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06CB4" w:rsidP="00EA22E1">
      <w:pPr>
        <w:ind w:firstLineChars="200" w:firstLine="560"/>
        <w:rPr>
          <w:rFonts w:ascii="宋体" w:hAnsi="宋体" w:cs="宋体" w:hint="eastAsia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附件</w:t>
      </w:r>
      <w:r>
        <w:rPr>
          <w:rFonts w:ascii="宋体" w:hAnsi="宋体" w:cs="宋体" w:hint="eastAsia"/>
          <w:color w:val="000000"/>
          <w:sz w:val="28"/>
          <w:szCs w:val="28"/>
        </w:rPr>
        <w:t>1</w:t>
      </w:r>
      <w:r>
        <w:rPr>
          <w:rFonts w:ascii="宋体" w:hAnsi="宋体" w:cs="宋体" w:hint="eastAsia"/>
          <w:color w:val="000000"/>
          <w:sz w:val="28"/>
          <w:szCs w:val="28"/>
        </w:rPr>
        <w:t>：</w:t>
      </w:r>
    </w:p>
    <w:p w:rsidR="00000000" w:rsidRDefault="00A06CB4">
      <w:pPr>
        <w:ind w:firstLineChars="200" w:firstLine="420"/>
        <w:rPr>
          <w:rFonts w:ascii="宋体" w:hAnsi="宋体" w:cs="宋体" w:hint="eastAsia"/>
          <w:color w:val="000000"/>
        </w:rPr>
      </w:pPr>
    </w:p>
    <w:p w:rsidR="00000000" w:rsidRDefault="00A06CB4">
      <w:pPr>
        <w:spacing w:line="700" w:lineRule="exact"/>
        <w:ind w:firstLineChars="200" w:firstLine="880"/>
        <w:jc w:val="center"/>
        <w:rPr>
          <w:rFonts w:ascii="宋体" w:hAnsi="宋体" w:cs="宋体" w:hint="eastAsia"/>
          <w:color w:val="000000"/>
          <w:sz w:val="44"/>
          <w:szCs w:val="44"/>
        </w:rPr>
      </w:pPr>
      <w:bookmarkStart w:id="0" w:name="_Hlk114136743"/>
    </w:p>
    <w:p w:rsidR="00000000" w:rsidRDefault="00A06CB4">
      <w:pPr>
        <w:spacing w:line="700" w:lineRule="exact"/>
        <w:ind w:firstLineChars="200" w:firstLine="880"/>
        <w:jc w:val="center"/>
        <w:rPr>
          <w:rFonts w:ascii="宋体" w:hAnsi="宋体" w:cs="宋体" w:hint="eastAsia"/>
          <w:color w:val="000000"/>
          <w:sz w:val="44"/>
          <w:szCs w:val="44"/>
        </w:rPr>
      </w:pPr>
    </w:p>
    <w:p w:rsidR="00000000" w:rsidRDefault="00A06CB4">
      <w:pPr>
        <w:spacing w:line="700" w:lineRule="exact"/>
        <w:ind w:firstLineChars="200" w:firstLine="880"/>
        <w:jc w:val="center"/>
        <w:rPr>
          <w:rFonts w:ascii="宋体" w:hAnsi="宋体" w:cs="宋体" w:hint="eastAsia"/>
          <w:color w:val="000000"/>
          <w:sz w:val="44"/>
          <w:szCs w:val="44"/>
        </w:rPr>
      </w:pPr>
    </w:p>
    <w:p w:rsidR="00000000" w:rsidRDefault="00A06CB4">
      <w:pPr>
        <w:spacing w:line="700" w:lineRule="exact"/>
        <w:ind w:firstLineChars="200" w:firstLine="880"/>
        <w:jc w:val="center"/>
        <w:rPr>
          <w:rFonts w:ascii="宋体" w:hAnsi="宋体" w:cs="宋体" w:hint="eastAsia"/>
          <w:color w:val="000000"/>
          <w:sz w:val="44"/>
          <w:szCs w:val="44"/>
        </w:rPr>
      </w:pPr>
    </w:p>
    <w:p w:rsidR="00000000" w:rsidRDefault="00A06CB4">
      <w:pPr>
        <w:spacing w:line="480" w:lineRule="auto"/>
        <w:jc w:val="center"/>
        <w:rPr>
          <w:rFonts w:ascii="宋体" w:hAnsi="宋体" w:cs="宋体" w:hint="eastAsia"/>
          <w:b/>
          <w:bCs/>
          <w:color w:val="000000"/>
          <w:sz w:val="52"/>
          <w:szCs w:val="52"/>
        </w:rPr>
      </w:pPr>
      <w:r>
        <w:rPr>
          <w:rFonts w:ascii="宋体" w:hAnsi="宋体" w:cs="宋体" w:hint="eastAsia"/>
          <w:b/>
          <w:bCs/>
          <w:color w:val="000000"/>
          <w:sz w:val="52"/>
          <w:szCs w:val="52"/>
        </w:rPr>
        <w:t>广西人才学习中心多功能演播室设备</w:t>
      </w:r>
    </w:p>
    <w:p w:rsidR="00000000" w:rsidRDefault="00A06CB4">
      <w:pPr>
        <w:spacing w:line="480" w:lineRule="auto"/>
        <w:jc w:val="center"/>
        <w:rPr>
          <w:rFonts w:ascii="宋体" w:hAnsi="宋体" w:cs="宋体" w:hint="eastAsia"/>
          <w:color w:val="000000"/>
          <w:sz w:val="28"/>
          <w:szCs w:val="36"/>
        </w:rPr>
      </w:pPr>
      <w:r>
        <w:rPr>
          <w:rFonts w:ascii="宋体" w:hAnsi="宋体" w:cs="宋体" w:hint="eastAsia"/>
          <w:b/>
          <w:bCs/>
          <w:color w:val="000000"/>
          <w:sz w:val="52"/>
          <w:szCs w:val="52"/>
        </w:rPr>
        <w:t>采购需求表</w:t>
      </w:r>
    </w:p>
    <w:p w:rsidR="00000000" w:rsidRDefault="00A06CB4">
      <w:pPr>
        <w:spacing w:line="560" w:lineRule="exact"/>
        <w:ind w:firstLineChars="200" w:firstLine="560"/>
        <w:rPr>
          <w:rFonts w:ascii="宋体" w:hAnsi="宋体" w:cs="宋体" w:hint="eastAsia"/>
          <w:color w:val="000000"/>
          <w:sz w:val="28"/>
          <w:szCs w:val="36"/>
        </w:rPr>
      </w:pPr>
    </w:p>
    <w:p w:rsidR="00000000" w:rsidRDefault="00A06CB4">
      <w:pPr>
        <w:spacing w:line="560" w:lineRule="exact"/>
        <w:ind w:firstLineChars="200" w:firstLine="560"/>
        <w:rPr>
          <w:rFonts w:ascii="宋体" w:hAnsi="宋体" w:cs="宋体" w:hint="eastAsia"/>
          <w:color w:val="000000"/>
          <w:sz w:val="28"/>
          <w:szCs w:val="36"/>
        </w:rPr>
      </w:pPr>
    </w:p>
    <w:bookmarkEnd w:id="0"/>
    <w:p w:rsidR="00000000" w:rsidRDefault="00A06CB4">
      <w:pPr>
        <w:rPr>
          <w:rFonts w:ascii="宋体" w:hAnsi="宋体" w:cs="宋体" w:hint="eastAsia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br w:type="page"/>
      </w:r>
    </w:p>
    <w:p w:rsidR="00000000" w:rsidRDefault="00A06CB4">
      <w:pPr>
        <w:pStyle w:val="a6"/>
        <w:ind w:firstLineChars="200" w:firstLine="643"/>
        <w:jc w:val="center"/>
        <w:outlineLvl w:val="0"/>
        <w:rPr>
          <w:rFonts w:hAnsi="宋体" w:cs="宋体" w:hint="eastAsia"/>
          <w:b/>
          <w:color w:val="000000"/>
          <w:szCs w:val="21"/>
        </w:rPr>
      </w:pPr>
      <w:r>
        <w:rPr>
          <w:rFonts w:hAnsi="宋体" w:cs="宋体" w:hint="eastAsia"/>
          <w:b/>
          <w:color w:val="000000"/>
          <w:sz w:val="32"/>
          <w:szCs w:val="32"/>
        </w:rPr>
        <w:lastRenderedPageBreak/>
        <w:t>采购需求表</w:t>
      </w:r>
    </w:p>
    <w:p w:rsidR="00000000" w:rsidRDefault="00A06CB4">
      <w:pPr>
        <w:adjustRightInd w:val="0"/>
        <w:spacing w:line="360" w:lineRule="exact"/>
        <w:ind w:firstLineChars="200" w:firstLine="422"/>
        <w:rPr>
          <w:rFonts w:ascii="宋体" w:hAnsi="宋体" w:cs="宋体" w:hint="eastAsia"/>
          <w:b/>
          <w:color w:val="000000"/>
          <w:szCs w:val="21"/>
        </w:rPr>
      </w:pPr>
      <w:r>
        <w:rPr>
          <w:rFonts w:ascii="宋体" w:hAnsi="宋体" w:cs="宋体" w:hint="eastAsia"/>
          <w:b/>
          <w:color w:val="000000"/>
          <w:szCs w:val="21"/>
        </w:rPr>
        <w:t>说明：</w:t>
      </w:r>
    </w:p>
    <w:p w:rsidR="00000000" w:rsidRDefault="00A06CB4">
      <w:pPr>
        <w:adjustRightInd w:val="0"/>
        <w:spacing w:line="340" w:lineRule="exact"/>
        <w:ind w:firstLineChars="200" w:firstLine="420"/>
        <w:rPr>
          <w:rFonts w:ascii="宋体" w:hAnsi="宋体" w:cs="宋体" w:hint="eastAsia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1.</w:t>
      </w:r>
      <w:r>
        <w:rPr>
          <w:rFonts w:ascii="宋体" w:hAnsi="宋体" w:cs="宋体" w:hint="eastAsia"/>
          <w:color w:val="000000"/>
          <w:szCs w:val="21"/>
        </w:rPr>
        <w:t>本项目采购需求表中所列的品牌、型号仅起参考作用，投标人可选用其他品牌、型</w:t>
      </w:r>
      <w:r>
        <w:rPr>
          <w:rFonts w:ascii="宋体" w:hAnsi="宋体" w:cs="宋体" w:hint="eastAsia"/>
          <w:color w:val="000000"/>
          <w:szCs w:val="21"/>
        </w:rPr>
        <w:t>号替代，但替代的品牌、型号在实质性要求和条件上要相当于或优于参考品牌、型号。</w:t>
      </w:r>
    </w:p>
    <w:p w:rsidR="00000000" w:rsidRDefault="00A06CB4">
      <w:pPr>
        <w:adjustRightInd w:val="0"/>
        <w:spacing w:line="340" w:lineRule="exact"/>
        <w:ind w:firstLineChars="200" w:firstLine="420"/>
        <w:rPr>
          <w:rFonts w:ascii="宋体" w:hAnsi="宋体" w:cs="宋体" w:hint="eastAsia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2.</w:t>
      </w:r>
      <w:r>
        <w:rPr>
          <w:rFonts w:ascii="宋体" w:hAnsi="宋体" w:cs="宋体" w:hint="eastAsia"/>
          <w:color w:val="000000"/>
          <w:szCs w:val="21"/>
        </w:rPr>
        <w:t>本项目采购需求表中标注★号的内容为实质性要求和条件，如不满足则投标无效。</w:t>
      </w:r>
    </w:p>
    <w:p w:rsidR="00000000" w:rsidRDefault="00A06CB4">
      <w:pPr>
        <w:adjustRightInd w:val="0"/>
        <w:spacing w:line="340" w:lineRule="exact"/>
        <w:ind w:firstLineChars="200" w:firstLine="420"/>
        <w:rPr>
          <w:rFonts w:ascii="宋体" w:hAnsi="宋体" w:cs="宋体" w:hint="eastAsia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3.</w:t>
      </w:r>
      <w:r>
        <w:rPr>
          <w:rFonts w:ascii="宋体" w:hAnsi="宋体" w:cs="宋体" w:hint="eastAsia"/>
          <w:color w:val="000000"/>
          <w:szCs w:val="21"/>
        </w:rPr>
        <w:t>本项目采购需求表中的内容如与其它相关条款不一致的，以本表为准。</w:t>
      </w:r>
    </w:p>
    <w:p w:rsidR="00000000" w:rsidRDefault="00A06CB4">
      <w:pPr>
        <w:adjustRightInd w:val="0"/>
        <w:spacing w:line="340" w:lineRule="exact"/>
        <w:ind w:firstLineChars="200" w:firstLine="422"/>
        <w:rPr>
          <w:rFonts w:ascii="宋体" w:hAnsi="宋体" w:cs="宋体" w:hint="eastAsia"/>
          <w:b/>
          <w:bCs/>
          <w:color w:val="000000"/>
          <w:szCs w:val="21"/>
        </w:rPr>
      </w:pPr>
      <w:r>
        <w:rPr>
          <w:rFonts w:ascii="宋体" w:hAnsi="宋体" w:cs="宋体" w:hint="eastAsia"/>
          <w:b/>
          <w:bCs/>
          <w:color w:val="000000"/>
          <w:szCs w:val="21"/>
        </w:rPr>
        <w:t>演播室声光电设备</w:t>
      </w:r>
    </w:p>
    <w:p w:rsidR="00000000" w:rsidRDefault="00A06CB4">
      <w:pPr>
        <w:adjustRightInd w:val="0"/>
        <w:spacing w:line="340" w:lineRule="exact"/>
        <w:ind w:firstLineChars="200" w:firstLine="420"/>
        <w:rPr>
          <w:rFonts w:ascii="宋体" w:hAnsi="宋体" w:cs="宋体" w:hint="eastAsia"/>
          <w:color w:val="000000"/>
          <w:szCs w:val="21"/>
        </w:rPr>
      </w:pPr>
    </w:p>
    <w:tbl>
      <w:tblPr>
        <w:tblW w:w="10125" w:type="dxa"/>
        <w:tblInd w:w="-868" w:type="dxa"/>
        <w:tblLayout w:type="fixed"/>
        <w:tblLook w:val="0000"/>
      </w:tblPr>
      <w:tblGrid>
        <w:gridCol w:w="735"/>
        <w:gridCol w:w="1155"/>
        <w:gridCol w:w="660"/>
        <w:gridCol w:w="645"/>
        <w:gridCol w:w="1305"/>
        <w:gridCol w:w="4785"/>
        <w:gridCol w:w="840"/>
      </w:tblGrid>
      <w:tr w:rsidR="00000000">
        <w:trPr>
          <w:trHeight w:val="473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00000" w:rsidRDefault="00A06CB4">
            <w:pPr>
              <w:widowControl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项号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A06CB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货物名称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00000" w:rsidRDefault="00A06CB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数量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00000" w:rsidRDefault="00A06CB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单位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A06CB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参考品牌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A06CB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技术参数及性能（配置）要求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00000" w:rsidRDefault="00A06CB4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备注</w:t>
            </w:r>
          </w:p>
        </w:tc>
      </w:tr>
      <w:tr w:rsidR="00000000">
        <w:trPr>
          <w:trHeight w:val="321"/>
        </w:trPr>
        <w:tc>
          <w:tcPr>
            <w:tcW w:w="101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00000" w:rsidRDefault="00A06CB4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一、专业影视灯光工程设备</w:t>
            </w:r>
          </w:p>
        </w:tc>
      </w:tr>
      <w:tr w:rsidR="00000000">
        <w:trPr>
          <w:trHeight w:val="4423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00000" w:rsidRDefault="00A06C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A06CB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LED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平板灯具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DMX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双色温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00000" w:rsidRDefault="00A06C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36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00000" w:rsidRDefault="00A06C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A06CB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凡赛、南光、珂玛或同档次以上品牌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A06CB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★额定功率：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100W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★显色指数：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Ra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≥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色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温：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3200-5600K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，±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200K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光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学系统：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DMX512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控制，手动旋钮调光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出光角度：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120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°，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操作温度：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-20~+50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℃，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存放温度：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-20~+60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℃，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外壳：金属外壳，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★冷却系统：自然风冷散热，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操作：数码显示管控制地址码，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控制协议：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DMX512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控制，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通道模式：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个通道，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信号线：信号线三芯卡侬头输入，信号线三芯芯卡侬座输出，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规格尺寸：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 xml:space="preserve"> 5050mm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×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2800mm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×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100mm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，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提供所投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LED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灯取得的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CE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Rohs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IEC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等认证证书复印件及灯珠的产品检测检验报告复印件（加盖厂家公章）；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提供自散热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LED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灯的专利证书（加盖厂家公章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）；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提供原生产厂家针对本次项目出具的产品供货证明原件、售后服务承诺书原件并加盖投标单位及生产厂家公章；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00000" w:rsidRDefault="00A06CB4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000000">
        <w:trPr>
          <w:trHeight w:val="3261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00000" w:rsidRDefault="00A06C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A06CB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LED100W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双色温聚光灯具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00000" w:rsidRDefault="00A06C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00000" w:rsidRDefault="00A06C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A06CB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凡赛、南光、珂玛或同档次以上品牌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A06CB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光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源：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LED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集成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120W/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颗；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额定电压：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AC100V-240V/50-60HZ:DC24V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驱动方式：恒流驱动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额定功率：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120W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★寿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命：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万小时；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显色指数：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R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ａ≥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出光角度：手动调焦（前后壳操作；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★照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度：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2m(5200Lux)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外形尺寸：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L330*W330*H350mm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色彩效果：暖色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白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色；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lastRenderedPageBreak/>
              <w:t>调光功能：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0-100%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线性电子调光；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产品净重：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8kg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★色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温：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3200-5600K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，±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300K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颜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色：黑色；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00000" w:rsidRDefault="00A06CB4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000000">
        <w:trPr>
          <w:trHeight w:val="991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00000" w:rsidRDefault="00A06C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lastRenderedPageBreak/>
              <w:t>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A06CB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恒力吊杆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1.5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米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00000" w:rsidRDefault="00A06C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19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00000" w:rsidRDefault="00A06C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套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A06CB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凡赛、南光、珂玛或同档次以上品牌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A06CB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恒力铰链采用优质航空铝型材和进口恒力弹簧制成，经全喷塑处理，具有重量轻、导向型好、强度高、抗静电、抗腐蚀等特点，经久耐用，使用寿命大于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万次。铰链配以相应的灯具来实现垂直升降的功能，使用时可根据需要，停留在任意一个高度上，即无滑落也无回缩现象，确保定位准确，是中小型演播室吊挂灯具的主选设备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00000" w:rsidRDefault="00A06CB4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000000">
        <w:trPr>
          <w:trHeight w:val="103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00000" w:rsidRDefault="00A06C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A06CB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演播室灯光吊挂网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格架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00000" w:rsidRDefault="00A06C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84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00000" w:rsidRDefault="00A06C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A06CB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定制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A06CB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网格规格：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"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田”字型，间距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500mm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，网架材料采用直径不小于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40 mm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钢管；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演播室固定挂灯网架全部为焊接结构，上表面须在一个平面上。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3.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演播室仅灯光设备要求固定挂灯网架净承重≥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80kg/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平米；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钢材表面应做黑色防锈处理。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00000" w:rsidRDefault="00A06CB4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000000">
        <w:trPr>
          <w:trHeight w:val="2564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00000" w:rsidRDefault="00A06C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A06CB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数字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1024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调光台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00000" w:rsidRDefault="00A06C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00000" w:rsidRDefault="00A06C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A06CB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凡赛、捷创、珂玛或同档次以上品牌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A06CB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DMX512/1990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标准，最大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1024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个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DMX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控制通道，两路光电隔离信号输出。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最大控制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120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台电脑灯或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120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路调光。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使用珍珠灯库（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R20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格式灯库），且控台上可自行编写灯库。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带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背光的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LCD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显示屏，首创的中英文显示可切换界面。面板中英文可选。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内置图形轨迹发生器，有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227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个内置图形，方便用户对电脑灯进行图形轨迹控制，如画圆、螺旋、彩虹、追逐等多种效果。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图形参数（如：振幅、速度、间隔、波浪、方向）均可独立设置，更方便快捷的做出想要的造型和场景。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每个场景可保存图形数量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个；同时可运行图形数量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个。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有节目录制功能，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**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可储存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100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个节目，灯光秀演示一劳永逸。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有内置时间码和外置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MIDI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触发功能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让您轻松实现一键声光同步的炫丽灯光秀。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00000" w:rsidRDefault="00A06CB4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000000">
        <w:trPr>
          <w:trHeight w:val="9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00000" w:rsidRDefault="00A06C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A06CB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信号放大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lastRenderedPageBreak/>
              <w:t>器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进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出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00000" w:rsidRDefault="00A06C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lastRenderedPageBreak/>
              <w:t>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00000" w:rsidRDefault="00A06C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A06CB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凡赛、富莱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lastRenderedPageBreak/>
              <w:t>仕、珂玛或同档次以上品牌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A06CB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lastRenderedPageBreak/>
              <w:t>DMX512/1990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信号输出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lastRenderedPageBreak/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路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DMX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信号分配器，一进八出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采用抗高压保护措施，极不容易损坏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输入与输出信号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包括信号地线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完全隔离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宽电压输入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适应不同国家的电压输入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可匹配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针的卡侬插座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各路均有独立的放大器及信号指示灯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纽崔克电源输入座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高档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牢固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流动性强（适合流动演出等活动）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多种安装方式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可任意悬挂在不同活动场所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高低可随意调节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电源输入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: AC 88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～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256V  50/60Hz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外形尺寸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: 25mm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×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159mm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×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45mm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重量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 xml:space="preserve"> : 1.28 kg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符合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CE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标准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,U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L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标准和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GB7000.15-2000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标准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00000" w:rsidRDefault="00A06CB4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000000">
        <w:trPr>
          <w:trHeight w:val="70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00000" w:rsidRDefault="00A06C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lastRenderedPageBreak/>
              <w:t>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A06CB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灯具专用电缆线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00000" w:rsidRDefault="00A06C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00000" w:rsidRDefault="00A06C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卷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A06CB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凯贝尔、江南、华美或同档次以上品牌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A06CB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电缆多股铜芯聚氯乙烯绝缘护套软电缆，规格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3*1.5mm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²阻燃铜芯聚氯乙烯绝缘聚氯乙烯护套软电线电缆，额定电压：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300V/500V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。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每卷长度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100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米。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00000" w:rsidRDefault="00A06CB4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000000">
        <w:trPr>
          <w:trHeight w:val="70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00000" w:rsidRDefault="00A06C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A06CB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灯具专用阻燃信号屏蔽线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00000" w:rsidRDefault="00A06C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7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00000" w:rsidRDefault="00A06C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卷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A06CB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凯贝尔、江南、华美或同档次以上品牌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A06CB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屏蔽层需要接地，外来的干扰信号可被该层导入大地，避免干扰信号进入内层导体干扰同时降低传输信号的损耗，规格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2*0.5mm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²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，每卷长度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100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米。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00000" w:rsidRDefault="00A06CB4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000000">
        <w:trPr>
          <w:trHeight w:val="70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00000" w:rsidRDefault="00A06C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A06CB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电源胶木接插件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00000" w:rsidRDefault="00A06C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00000" w:rsidRDefault="00A06C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副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A06CB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凡赛、南光、珂玛或同档次以上品牌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A06CB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规格：胶木插头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16A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，输入电压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220V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，最大功率：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2200W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，直插型，绝缘达到国家要求标准，阻燃，插针全铜材料。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00000" w:rsidRDefault="00A06CB4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000000">
        <w:trPr>
          <w:trHeight w:val="70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00000" w:rsidRDefault="00A06C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A06CB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信号三芯接插件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00000" w:rsidRDefault="00A06C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64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00000" w:rsidRDefault="00A06C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副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A06CB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乐群、凡赛、珂玛或同档次以上品牌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A06CB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规格：信号卡侬头公母头，三芯公母头，直插型，绝缘达到国家要求标准，阻燃，插针全铜材料。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00000" w:rsidRDefault="00A06CB4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000000">
        <w:trPr>
          <w:trHeight w:val="723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00000" w:rsidRDefault="00A06C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A06CB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铝制灯勾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00000" w:rsidRDefault="00A06C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00000" w:rsidRDefault="00A06C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副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A06CB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定制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A06CB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、材料采用高强度铝合金压铸，外表面黑色电泳，承重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80KG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，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、规格：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M10*70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，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、适合吊挂聚光灯，三基色灯，成像灯，电脑灯，自重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0.23KG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00000" w:rsidRDefault="00A06CB4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000000">
        <w:trPr>
          <w:trHeight w:val="473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00000" w:rsidRDefault="00A06C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A06CB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灯号牌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00000" w:rsidRDefault="00A06C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00000" w:rsidRDefault="00A06C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副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A06CB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定制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A06CB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、规格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150*100MM;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、材质：亚克力板、雕刻制作、永久不会褪色。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00000" w:rsidRDefault="00A06CB4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000000">
        <w:trPr>
          <w:trHeight w:val="938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00000" w:rsidRDefault="00A06C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A06CB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保险链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00000" w:rsidRDefault="00A06C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64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00000" w:rsidRDefault="00A06C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A06CB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定制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A06CB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、规格：带胶钢丝绳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4MM+5MM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扣件；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、重量：自重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0.06KG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、承重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30KG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、尺寸：长度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800MM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、颜色：黑色。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00000" w:rsidRDefault="00A06CB4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000000">
        <w:trPr>
          <w:trHeight w:val="38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00000" w:rsidRDefault="00A06C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A06CB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安装配件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00000" w:rsidRDefault="00A06C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00000" w:rsidRDefault="00A06C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项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A06CB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定制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A06CB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标准件、捆扎件、工具耗材、脚手架、绝缘材料，成品保护件等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00000" w:rsidRDefault="00A06CB4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000000">
        <w:trPr>
          <w:trHeight w:val="321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00000" w:rsidRDefault="00A06C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A06CB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灯光安装费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00000" w:rsidRDefault="00A06C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00000" w:rsidRDefault="00A06C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项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A06CB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定制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00000" w:rsidRDefault="00A06CB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灯光安装费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00000" w:rsidRDefault="00A06CB4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000000">
        <w:trPr>
          <w:trHeight w:val="343"/>
        </w:trPr>
        <w:tc>
          <w:tcPr>
            <w:tcW w:w="101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00000" w:rsidRDefault="00A06CB4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二、演播室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LED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背景大屏</w:t>
            </w:r>
          </w:p>
        </w:tc>
      </w:tr>
      <w:tr w:rsidR="00000000">
        <w:trPr>
          <w:trHeight w:val="71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00000" w:rsidRDefault="00A06C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lastRenderedPageBreak/>
              <w:t>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A06CB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LED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背景屏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00000" w:rsidRDefault="00A06C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9.31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00000" w:rsidRDefault="00A06C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A06CB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AET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、利亚德、洲明或同档次以上品牌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A06CB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★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显示屏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尺寸为：宽×高：≥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 xml:space="preserve">  4.16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米×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 xml:space="preserve"> 2.24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米；整屏分辨率：≥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 xml:space="preserve">  2704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点×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 xml:space="preserve">  1456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点；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★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点间距：≤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 xml:space="preserve">  1.53  mm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，像素组成：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 xml:space="preserve">1RIG1B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三合一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SMD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表贴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;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3.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最大亮度：屏幕亮度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0-1600cd/m2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无级可调，支持手动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自动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程控调节，扩展支持根据环境照度变自动调节亮度；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箱体平整度≤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0.1mm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；箱体间缝隙≤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0.1mm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；为了提高整个屏体的安装平整度，箱体与壁挂架具备正面背面微调结构；具备快速安快速角度拼装机构设计；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像素中心距相对偏差：≤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2%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；像素点中心相对错位：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≤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2%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；为了保证色彩一致性发光点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RGB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芯片主基色波长偏差≤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1nm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★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6.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外壳防护等级：依据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GB/T 4208-2017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外壳防护等级规定，≥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IP65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；表面硬度：≥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HRC12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7.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模组机械强度：≥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5Mpa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8.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最高对比度：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15000:1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，色温：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500K-18000K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可调，色温为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6500K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时，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100%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，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75%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，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50%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，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25%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四档电平白场调节色温误差≤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100K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；水平视角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175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度、垂直视角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175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度，亮度均匀性：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99.5%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峰值功耗：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450w/m2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，平均功耗：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200w/m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²；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10.LED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显示屏显示图像质量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：符合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SJ/T T1590-2016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标准主观评价，显示效果：优；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11.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带有智能（黑屏）节电功能，开启智能节电功能比没有开启节能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45%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以上；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12.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采用分布式供电系统，电源控制盒为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100-240VAC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供电，屏体发光模组组采用安全电压供电支持热拔插功能；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★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13.LED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显示屏采用纳米光学镀膜（真空镀膜）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3D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防护技术，具备防尘防水、防盐雾、耐高温高湿、耐黄变、抗静电、散热均匀等功能特点；采用等离子体增强化学气相沉积（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PECVD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）技术，模块正面防护等级符合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IP65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要求；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14.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通过光生物安全及蓝光危害测试，满足蓝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光视网膜危害等级检测要求，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符合肉眼观看标准；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15.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电快速瞬变脉冲群：依据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GB/T/17618-2015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规定电源端口士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1kV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，测试中和测试结束后产品无异常；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16.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提供小间距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LED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屏全彩播控系统软件著作权登记证书（提供相关软著证书复印件并盖加盖厂家公章）；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17.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提供原生产厂家针对本次项目出具的产品供货证明原件、售后服务承诺书原件并加盖投标单位及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lastRenderedPageBreak/>
              <w:t>生产厂家公章；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00000" w:rsidRDefault="00A06CB4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000000">
        <w:trPr>
          <w:trHeight w:val="1107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00000" w:rsidRDefault="00A06C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lastRenderedPageBreak/>
              <w:t>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A06CB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发送盒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00000" w:rsidRDefault="00A06C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00000" w:rsidRDefault="00A06C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A06CB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凯视达、卡莱特、诺瓦或同档次以上品牌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A06CB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、支持一路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DVI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视频信号输入。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个千兆网口输出，支持上下、左右任意拼接。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、支持音频输入，通过网线同步传输。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、单卡带载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260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万像素点，长宽比可任意设定，最宽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4000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，最高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2000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。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支持一路光感探头接入口，支持发送卡自动调节亮度。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、支持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USB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接口控制，可级联多台进行统一控制。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、支持存储备份数据功能，可实现一键修复，更换接收卡时无需重新配置参数。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、支持低亮高灰。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、支持电源接反保护功能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、采用独立的电源供电系统，稳定性更强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00000" w:rsidRDefault="00A06CB4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000000">
        <w:trPr>
          <w:trHeight w:val="4191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00000" w:rsidRDefault="00A06C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A06CB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视频处理器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00000" w:rsidRDefault="00A06C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00000" w:rsidRDefault="00A06C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A06CB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Summcinfo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、淳中、小鸟或同档次以上品牌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A06CB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1. 1U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机箱，一共支持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路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HDMI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输入，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路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HDMI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输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出。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 xml:space="preserve">2.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输入最高支持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1920x1200@60HZ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，输出最高支持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1920x1200@60HZ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。输出支持分辨率自定义功能。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 xml:space="preserve">3.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支持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4x4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无缝矩阵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,LCD,LED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拼接，以及矩阵加拼接的组合模式。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 xml:space="preserve">4.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支持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APP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控制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按键控制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红外控制，串口控制，可提供指令支持第三方设备控制。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APP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支持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PC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和平板控制。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 xml:space="preserve">5.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整机支持多画面开窗显示。最大可开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16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窗口。内置多种常用大屏分割显示模式，用户也可更具需求自定义显示模式。让显示丰富多彩。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 xml:space="preserve">6.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采用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FPGA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硬件架构，稳定可靠。画面高清流畅不卡顿。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 xml:space="preserve">7.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输入支持台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标叠加，可定义显示内容，颜色，位置等；输出支持字幕叠加功能。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 xml:space="preserve">8.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输入支持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EDID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用户自定义。可通过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APP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简便的生成并更新。支持非常规分辨率。可实现一些点对点显示或等比例缩放画面不变形。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 xml:space="preserve">9.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支持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LCD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边框补偿功能。让画面显示不错位不变形。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 xml:space="preserve">10.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支持输入信号状态监测功能及输出接口和显示端的线缆连接状态。通过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APP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也可以查看当前设备的信号和连接状态。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 xml:space="preserve">11.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支持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路模拟音频加嵌和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路模拟音频解嵌输出。同时也支持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路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HDMI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数字音频输入和输出。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 xml:space="preserve">12.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支持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AC220V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供电。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00000" w:rsidRDefault="00A06CB4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000000">
        <w:trPr>
          <w:trHeight w:val="70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00000" w:rsidRDefault="00A06C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A06CB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配电柜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00000" w:rsidRDefault="00A06C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00000" w:rsidRDefault="00A06C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个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A06CB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AET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、利亚德、洲明或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lastRenderedPageBreak/>
              <w:t>同档次以上品牌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A06CB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lastRenderedPageBreak/>
              <w:t>带远程上电、漏电保护，标配壁挂安装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，尺寸是高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*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宽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*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厚（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mm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）：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500*400*160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。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00000" w:rsidRDefault="00A06CB4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000000">
        <w:trPr>
          <w:trHeight w:val="473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00000" w:rsidRDefault="00A06C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lastRenderedPageBreak/>
              <w:t>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A06CB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屏体钢架结构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00000" w:rsidRDefault="00A06C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9.31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00000" w:rsidRDefault="00A06C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㎡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A06CB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定制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A06CB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屏体钢架结构制作及屏体装饰包边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00000" w:rsidRDefault="00A06CB4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000000">
        <w:trPr>
          <w:trHeight w:val="473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00000" w:rsidRDefault="00A06C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A06CB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屏体安装电源线、网线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00000" w:rsidRDefault="00A06C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00000" w:rsidRDefault="00A06C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项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A06CB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定制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A06CB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超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类网线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400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米、电源线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30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米等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00000" w:rsidRDefault="00A06CB4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000000">
        <w:trPr>
          <w:trHeight w:val="36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00000" w:rsidRDefault="00A06C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A06CB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前维护工具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00000" w:rsidRDefault="00A06C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00000" w:rsidRDefault="00A06C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个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A06CB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定制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A06CB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真空吸盘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00000" w:rsidRDefault="00A06CB4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000000">
        <w:trPr>
          <w:trHeight w:val="24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00000" w:rsidRDefault="00A06C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A06CB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安装调试费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00000" w:rsidRDefault="00A06C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00000" w:rsidRDefault="00A06C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项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A06CB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定制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A06CB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显示屏的打包运输、保险、卸货，安装与系统的调试，培训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00000" w:rsidRDefault="00A06CB4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000000">
        <w:trPr>
          <w:trHeight w:val="343"/>
        </w:trPr>
        <w:tc>
          <w:tcPr>
            <w:tcW w:w="101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00000" w:rsidRDefault="00A06CB4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三、桌椅</w:t>
            </w:r>
          </w:p>
        </w:tc>
      </w:tr>
      <w:tr w:rsidR="00000000">
        <w:trPr>
          <w:trHeight w:val="473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000000" w:rsidRDefault="00A06C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A06CB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控制室操作桌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00000" w:rsidRDefault="00A06C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00000" w:rsidRDefault="00A06C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张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A06CB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定制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A06CB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1200*600*750mm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，面三聚氰胺板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00000" w:rsidRDefault="00A06CB4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000000">
        <w:trPr>
          <w:trHeight w:val="21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000000" w:rsidRDefault="00A06C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A06CB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办公座椅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00000" w:rsidRDefault="00A06C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3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00000" w:rsidRDefault="00A06C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张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A06CB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定制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A06CB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320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方管电镀钢脚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50mm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黑色尼龙轮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、扶手是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25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管铁电镀架配铝合金连接件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、黑色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PP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玻纤背框和扶手面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、三级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85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电镀气杆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2.5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加厚中班蝴蝶底盘，可逍遥和原位锁定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、高密度一次性发泡定型棉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、弹力座布，优质透气背网饰面网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H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网饰面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、规格：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62*58*90-98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00000" w:rsidRDefault="00A06CB4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000000">
        <w:trPr>
          <w:trHeight w:val="529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000000" w:rsidRDefault="00A06C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A06CB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实景移动书架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00000" w:rsidRDefault="00A06C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00000" w:rsidRDefault="00A06C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套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A06CB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定制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A06CB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免漆板定制实景移动书架，简约型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套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红木色型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套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每套尺寸是高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2.5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米（含轮子）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*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宽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米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*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0.3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米，底部安装轮子，可以对折重新改变方向拼接。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00000" w:rsidRDefault="00A06CB4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000000">
        <w:trPr>
          <w:trHeight w:val="117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000000" w:rsidRDefault="00A06C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A06CB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绿箱拍摄桌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椅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00000" w:rsidRDefault="00A06C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00000" w:rsidRDefault="00A06C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套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A06CB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定制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A06CB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桌子尺寸是高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0.7*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宽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1.6*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0.7m,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底部安装轮子。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表面处理：脱脂，酸洗，防锈磷化处理，表面静电喷。颜色可选定：银灰色，无光黑，象牙白，无光驼，索尼灰，蓝砂等塑粉。木制部分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E1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级环保优质高密度或实木颗粒板材处理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压贴面或喷漆、烤漆等。颜色和样式根据客户需求定制。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增配：椅子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个。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00000" w:rsidRDefault="00A06CB4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000000">
        <w:trPr>
          <w:trHeight w:val="117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000000" w:rsidRDefault="00A06C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A06CB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LED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拍摄区桌椅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00000" w:rsidRDefault="00A06C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00000" w:rsidRDefault="00A06C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套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A06CB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定制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A06CB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桌子尺寸是高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0.7*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宽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1.6*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0.7m,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底部安装轮子。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表面处理：脱脂，酸洗，防锈磷化处理，表面静电喷。颜色可选定：银灰色，无光黑，象牙白，无光驼，索尼灰，蓝砂等塑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粉。木制部分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E1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级环保优质高密度或实木颗粒板材处理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压贴面或喷漆、烤漆等。颜色和样式根据客户需求定制。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增配：椅子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个。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00000" w:rsidRDefault="00A06CB4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000000">
        <w:trPr>
          <w:trHeight w:val="44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000000" w:rsidRDefault="00A06C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A06CB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访谈桌椅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00000" w:rsidRDefault="00A06C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00000" w:rsidRDefault="00A06C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套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A06CB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定制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A06CB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圆形简约桌子，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张椅子。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00000" w:rsidRDefault="00A06CB4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000000">
        <w:trPr>
          <w:trHeight w:val="343"/>
        </w:trPr>
        <w:tc>
          <w:tcPr>
            <w:tcW w:w="101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00000" w:rsidRDefault="00A06CB4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四、空调</w:t>
            </w:r>
          </w:p>
        </w:tc>
      </w:tr>
      <w:tr w:rsidR="00000000">
        <w:trPr>
          <w:trHeight w:val="1402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000000" w:rsidRDefault="00A06C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lastRenderedPageBreak/>
              <w:t>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A06CB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3P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嵌入式空调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00000" w:rsidRDefault="00A06C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00000" w:rsidRDefault="00A06C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A06CB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美的、格力、大金或同档次以上品牌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A06CB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匹数：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匹；类型：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吸顶空调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，中央空调一拖一，嵌入式吊顶；能效等级：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级；制冷量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(W)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7410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1100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～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9200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）；制冷功率（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W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）：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2190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350W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～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3400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）；制热量（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W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）：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9250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1700-10500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）；制冷功率（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W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）：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2600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380W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～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3900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）；室内机噪音（低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高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超高）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dB(A)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26-40-45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APF[Wh/Wh]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4.10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；循环风量（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m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³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/h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）：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1350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；电铺热：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1800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；内机尺寸：宽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830mm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；高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204mm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；深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830mm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；外机尺寸：宽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890mm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；高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673mm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；深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342mm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；含铜管加长及安装费。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00000" w:rsidRDefault="00A06CB4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000000">
        <w:trPr>
          <w:trHeight w:val="117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:rsidR="00000000" w:rsidRDefault="00A06C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A06CB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新风机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00000" w:rsidRDefault="00A06C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00000" w:rsidRDefault="00A06C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A06CB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美的、松下、远大或同档次以上品牌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A06CB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额定电压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频率：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220V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～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50Hz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；额定功率：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150W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；重量：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43kg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；噪音（静音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强劲）：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28-36dB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A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）；送风量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排风量：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350m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³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/h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；送风量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排风量：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350m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³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/h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送风量机外余压：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80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0-150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）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Pa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；排风量机外余压：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80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0-150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）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Pa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；高效滤网等级：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99%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；防水等级：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IPX2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；冷量回收：显热交换功率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66%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，全热交换功率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62%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；热量回收：显热交换功率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76%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，全热交换功率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71%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；主机尺寸：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890*820*250mm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。含安装费。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00000" w:rsidRDefault="00A06CB4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000000">
        <w:trPr>
          <w:trHeight w:val="343"/>
        </w:trPr>
        <w:tc>
          <w:tcPr>
            <w:tcW w:w="101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00000" w:rsidRDefault="00A06CB4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五、监视屏、音频</w:t>
            </w:r>
          </w:p>
        </w:tc>
      </w:tr>
      <w:tr w:rsidR="00000000">
        <w:trPr>
          <w:trHeight w:val="708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00000" w:rsidRDefault="00A06C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A06CB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调音台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00000" w:rsidRDefault="00A06C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00000" w:rsidRDefault="00A06C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A06CB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雅马哈、美奇、得普声或同档次以上品牌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A06CB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输入通道：单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[MIC/LINE]4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个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单声道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立体声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[MIC/LINE]2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个，立体声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[LINE]2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个；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个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AUX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（包括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FX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）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串扰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-78dP,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功率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22W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，幻象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电源电源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+48V,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带高级效果器，内置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24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组效果器，尺寸是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30.8cm*11.8cm*42.2cm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，净重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4.2kg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。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00000" w:rsidRDefault="00A06CB4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000000">
        <w:trPr>
          <w:trHeight w:val="2797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00000" w:rsidRDefault="00A06C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A06CB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无线话筒套装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00000" w:rsidRDefault="00A06C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00000" w:rsidRDefault="00A06C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套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A06CB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诺讯、森海塞尔、舒尔或同档次以上品牌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A06CB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可调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UHF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频率一拖二无线系统，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200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个高频通道任意选择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真分集接收机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双通道独立选讯系统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能最大限度降低了断频的发生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3.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红外对频式锁定频点，接收机采用双液晶显示屏，更清楚系统工作状态，金属手持且配备加强型钢化网罩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接收机与发射机通过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IR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红外对频技术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一键同步对码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专业演出级别的相位锁定电路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,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配合杂讯锁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定静噪控制与数码导频技术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 xml:space="preserve">,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当发射器关闭时，导频控制将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AF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信号静音以抑制噪声，同时将对应的接收机静音。保证了对干忧信号的有效阻隔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6.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背光式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LED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显示屏指示了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RF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和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AF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信号强度，电池状态，通道指示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(A/B)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，频率，频率组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频道等工作状态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7.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金属手持且配备加强型钢化网罩，使用灵活方便。系统稳定接收距离约达：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80M-200M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8.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套装配置清单：主机×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台，无线手持话筒×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lastRenderedPageBreak/>
              <w:t>个，无线麦克风（头戴）×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套。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00000" w:rsidRDefault="00A06CB4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000000">
        <w:trPr>
          <w:trHeight w:val="70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00000" w:rsidRDefault="00A06C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lastRenderedPageBreak/>
              <w:t>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A06CB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音箱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00000" w:rsidRDefault="00A06C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00000" w:rsidRDefault="00A06C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套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A06CB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漫步者、惠威、山水或同档次以上品牌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A06CB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主材质：木质；线长：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1.5-2m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；类型：有源音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箱；电源类型：电源供电；包装清单：主箱×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1,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副箱×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1,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音频线×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1,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副箱连线×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1,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说明书×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1,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保修卡×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。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00000" w:rsidRDefault="00A06CB4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000000">
        <w:trPr>
          <w:trHeight w:val="70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00000" w:rsidRDefault="00A06C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A06CB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鹅颈麦克风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00000" w:rsidRDefault="00A06C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00000" w:rsidRDefault="00A06C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个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A06CB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先科、诺讯、得胜或同档次以上品牌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A06CB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类型：鹅颈式；拾音方式：电容式；供电方式：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节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 xml:space="preserve"> 1.5V 7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号电池；指向性：超心型指向；拾音距离：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10-50CM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；输出指示：座灯、管灯（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LED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环形灯）。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00000" w:rsidRDefault="00A06CB4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000000">
        <w:trPr>
          <w:trHeight w:val="32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00000" w:rsidRDefault="00A06C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A06CB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显示器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00000" w:rsidRDefault="00A06C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00000" w:rsidRDefault="00A06C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A06CB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戴尔、华硕、三星或同档次以上品牌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A06CB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 xml:space="preserve"> 23.8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英寸，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IPS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面板，三边窄边框，最大分辨率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1920*1080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FHD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）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 xml:space="preserve"> 60Hz,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高宽比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16:9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，接口有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HDMI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VGA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。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00000" w:rsidRDefault="00A06CB4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000000">
        <w:trPr>
          <w:trHeight w:val="1867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00000" w:rsidRDefault="00A06C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A06CB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矩阵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00000" w:rsidRDefault="00A06C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00000" w:rsidRDefault="00A06C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A06CB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Summcinfo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、淳中、小鸟或同档次以上品牌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A06CB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4*4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输入输出，机箱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1U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设计，方便上机柜；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、输⼊输出⽀持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HDMI1.4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，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HDCP1.4;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最⾼分辨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3840x2160@30Hz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、输⼊输出⾊彩空间⽀持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RGB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YCbCr4:4:4, YCbCr4:2:2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等；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、支持屏幕分组管理，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固定分组模式）。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、支持（按键）、串⼝、上位机软件等多种控制方式；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、输出⽀持多种分辨率，且各个端口独立可调；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、⽀持断电记忆功能；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、第一路输出支持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CEC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；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00000" w:rsidRDefault="00A06CB4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000000">
        <w:trPr>
          <w:trHeight w:val="537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00000" w:rsidRDefault="00A06C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A06CB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系统集成及安装线材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00000" w:rsidRDefault="00A06C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00000" w:rsidRDefault="00A06CB4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项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A06CB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定制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A06CB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根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米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2.0 HDMI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高清线，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2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根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1.5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米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2.0 HDMI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高清线，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根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5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米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2.0 HDMI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高清线，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2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根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10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米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2.0 HDMI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高清线，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4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根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2.5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米音频线，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2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根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5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米音频线，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2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根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10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米音频线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等安装线材，系统集成费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。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00000" w:rsidRDefault="00A06CB4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000000">
        <w:trPr>
          <w:trHeight w:val="537"/>
        </w:trPr>
        <w:tc>
          <w:tcPr>
            <w:tcW w:w="101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00000" w:rsidRDefault="00A06CB4">
            <w:pPr>
              <w:widowControl/>
              <w:jc w:val="left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商务要求：</w:t>
            </w:r>
          </w:p>
          <w:p w:rsidR="00000000" w:rsidRDefault="00A06CB4">
            <w:pPr>
              <w:widowControl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一、交货时间及地点：</w:t>
            </w:r>
          </w:p>
          <w:p w:rsidR="00000000" w:rsidRDefault="00A06CB4">
            <w:pPr>
              <w:widowControl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  <w:r>
              <w:rPr>
                <w:rFonts w:ascii="宋体" w:hAnsi="宋体" w:cs="宋体" w:hint="eastAsia"/>
                <w:szCs w:val="21"/>
              </w:rPr>
              <w:t>.</w:t>
            </w:r>
            <w:r>
              <w:rPr>
                <w:rFonts w:ascii="宋体" w:hAnsi="宋体" w:cs="宋体" w:hint="eastAsia"/>
                <w:szCs w:val="21"/>
              </w:rPr>
              <w:t>交货期限：合同生效后</w:t>
            </w:r>
            <w:r>
              <w:rPr>
                <w:rFonts w:ascii="宋体" w:hAnsi="宋体" w:cs="宋体" w:hint="eastAsia"/>
                <w:szCs w:val="21"/>
              </w:rPr>
              <w:t>4</w:t>
            </w:r>
            <w:r>
              <w:rPr>
                <w:rFonts w:ascii="宋体" w:hAnsi="宋体" w:cs="宋体" w:hint="eastAsia"/>
                <w:szCs w:val="21"/>
              </w:rPr>
              <w:t>0</w:t>
            </w:r>
            <w:r>
              <w:rPr>
                <w:rFonts w:ascii="宋体" w:hAnsi="宋体" w:cs="宋体" w:hint="eastAsia"/>
                <w:szCs w:val="21"/>
              </w:rPr>
              <w:t>个工作日内。</w:t>
            </w:r>
          </w:p>
          <w:p w:rsidR="00000000" w:rsidRDefault="00A06CB4">
            <w:pPr>
              <w:widowControl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  <w:r>
              <w:rPr>
                <w:rFonts w:ascii="宋体" w:hAnsi="宋体" w:cs="宋体" w:hint="eastAsia"/>
                <w:szCs w:val="21"/>
              </w:rPr>
              <w:t>.</w:t>
            </w:r>
            <w:r>
              <w:rPr>
                <w:rFonts w:ascii="宋体" w:hAnsi="宋体" w:cs="宋体" w:hint="eastAsia"/>
                <w:szCs w:val="21"/>
              </w:rPr>
              <w:t>交货地址：</w:t>
            </w:r>
            <w:r>
              <w:rPr>
                <w:rFonts w:ascii="宋体" w:hAnsi="宋体" w:cs="宋体" w:hint="eastAsia"/>
                <w:szCs w:val="21"/>
              </w:rPr>
              <w:t>客户指定地址。</w:t>
            </w:r>
          </w:p>
          <w:p w:rsidR="00000000" w:rsidRDefault="00A06CB4">
            <w:pPr>
              <w:widowControl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  <w:r>
              <w:rPr>
                <w:rFonts w:ascii="宋体" w:hAnsi="宋体" w:cs="宋体" w:hint="eastAsia"/>
                <w:szCs w:val="21"/>
              </w:rPr>
              <w:t>.</w:t>
            </w:r>
            <w:r>
              <w:rPr>
                <w:rFonts w:ascii="宋体" w:hAnsi="宋体" w:cs="宋体" w:hint="eastAsia"/>
                <w:szCs w:val="21"/>
              </w:rPr>
              <w:t>交货方式：送货上门。</w:t>
            </w:r>
          </w:p>
          <w:p w:rsidR="00000000" w:rsidRDefault="00A06CB4">
            <w:pPr>
              <w:widowControl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二、售后服务要求：</w:t>
            </w:r>
          </w:p>
          <w:p w:rsidR="00000000" w:rsidRDefault="00A06CB4">
            <w:pPr>
              <w:widowControl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  <w:r>
              <w:rPr>
                <w:rFonts w:ascii="宋体" w:hAnsi="宋体" w:cs="宋体" w:hint="eastAsia"/>
                <w:szCs w:val="21"/>
              </w:rPr>
              <w:t>.</w:t>
            </w:r>
            <w:r>
              <w:rPr>
                <w:rFonts w:ascii="宋体" w:hAnsi="宋体" w:cs="宋体" w:hint="eastAsia"/>
                <w:szCs w:val="21"/>
              </w:rPr>
              <w:t>质量保证期</w:t>
            </w:r>
            <w:r>
              <w:rPr>
                <w:rFonts w:ascii="宋体" w:hAnsi="宋体" w:cs="宋体" w:hint="eastAsia"/>
                <w:szCs w:val="21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szCs w:val="21"/>
                <w:u w:val="single"/>
              </w:rPr>
              <w:t>1</w:t>
            </w:r>
            <w:r>
              <w:rPr>
                <w:rFonts w:ascii="宋体" w:hAnsi="宋体" w:cs="宋体" w:hint="eastAsia"/>
                <w:szCs w:val="21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年（自交货并验收合格之日起计）</w:t>
            </w:r>
          </w:p>
          <w:p w:rsidR="00000000" w:rsidRDefault="00A06CB4">
            <w:pPr>
              <w:widowControl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  <w:r>
              <w:rPr>
                <w:rFonts w:ascii="宋体" w:hAnsi="宋体" w:cs="宋体" w:hint="eastAsia"/>
                <w:szCs w:val="21"/>
              </w:rPr>
              <w:t>.</w:t>
            </w:r>
            <w:r>
              <w:rPr>
                <w:rFonts w:ascii="宋体" w:hAnsi="宋体" w:cs="宋体" w:hint="eastAsia"/>
                <w:szCs w:val="21"/>
              </w:rPr>
              <w:t>故障响应时间：中标供应商接到故障通知后在</w:t>
            </w:r>
            <w:r>
              <w:rPr>
                <w:rFonts w:ascii="宋体" w:hAnsi="宋体" w:cs="宋体" w:hint="eastAsia"/>
                <w:szCs w:val="21"/>
              </w:rPr>
              <w:t>12</w:t>
            </w:r>
            <w:r>
              <w:rPr>
                <w:rFonts w:ascii="宋体" w:hAnsi="宋体" w:cs="宋体" w:hint="eastAsia"/>
                <w:szCs w:val="21"/>
              </w:rPr>
              <w:t>小时内到达采购人指定现场，并在</w:t>
            </w:r>
            <w:r>
              <w:rPr>
                <w:rFonts w:ascii="宋体" w:hAnsi="宋体" w:cs="宋体" w:hint="eastAsia"/>
                <w:szCs w:val="21"/>
              </w:rPr>
              <w:t>48</w:t>
            </w:r>
            <w:r>
              <w:rPr>
                <w:rFonts w:ascii="宋体" w:hAnsi="宋体" w:cs="宋体" w:hint="eastAsia"/>
                <w:szCs w:val="21"/>
              </w:rPr>
              <w:t>小时内及时维护到位。</w:t>
            </w:r>
          </w:p>
          <w:p w:rsidR="00000000" w:rsidRDefault="00A06CB4">
            <w:pPr>
              <w:widowControl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  <w:r>
              <w:rPr>
                <w:rFonts w:ascii="宋体" w:hAnsi="宋体" w:cs="宋体" w:hint="eastAsia"/>
                <w:szCs w:val="21"/>
              </w:rPr>
              <w:t>.</w:t>
            </w:r>
            <w:r>
              <w:rPr>
                <w:rFonts w:ascii="宋体" w:hAnsi="宋体" w:cs="宋体" w:hint="eastAsia"/>
                <w:szCs w:val="21"/>
              </w:rPr>
              <w:t>在设备长期使用过程中免费提供相应的技术支持。</w:t>
            </w:r>
          </w:p>
          <w:p w:rsidR="00000000" w:rsidRDefault="00A06CB4">
            <w:pPr>
              <w:widowControl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4.</w:t>
            </w:r>
            <w:r>
              <w:rPr>
                <w:rFonts w:ascii="宋体" w:hAnsi="宋体" w:cs="宋体" w:hint="eastAsia"/>
                <w:szCs w:val="21"/>
              </w:rPr>
              <w:t>免费培训。</w:t>
            </w:r>
          </w:p>
          <w:p w:rsidR="00000000" w:rsidRDefault="00A06CB4">
            <w:pPr>
              <w:widowControl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5.</w:t>
            </w:r>
            <w:r>
              <w:rPr>
                <w:rFonts w:ascii="宋体" w:hAnsi="宋体" w:cs="宋体" w:hint="eastAsia"/>
                <w:szCs w:val="21"/>
              </w:rPr>
              <w:t>免费送货上门，免费安装调试合格。</w:t>
            </w:r>
          </w:p>
          <w:p w:rsidR="00000000" w:rsidRDefault="00A06CB4">
            <w:pPr>
              <w:widowControl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6.</w:t>
            </w:r>
            <w:r>
              <w:rPr>
                <w:rFonts w:ascii="宋体" w:hAnsi="宋体" w:cs="宋体" w:hint="eastAsia"/>
                <w:szCs w:val="21"/>
              </w:rPr>
              <w:t>按照国家有关产品“三包”规定执行“三包”，免费保修</w:t>
            </w:r>
            <w:r>
              <w:rPr>
                <w:rFonts w:ascii="宋体" w:hAnsi="宋体" w:cs="宋体" w:hint="eastAsia"/>
                <w:szCs w:val="21"/>
              </w:rPr>
              <w:t>1</w:t>
            </w:r>
            <w:r>
              <w:rPr>
                <w:rFonts w:ascii="宋体" w:hAnsi="宋体" w:cs="宋体" w:hint="eastAsia"/>
                <w:szCs w:val="21"/>
              </w:rPr>
              <w:t>年；提供</w:t>
            </w:r>
            <w:r>
              <w:rPr>
                <w:rFonts w:ascii="宋体" w:hAnsi="宋体" w:cs="宋体" w:hint="eastAsia"/>
                <w:szCs w:val="21"/>
              </w:rPr>
              <w:t>后续维保</w:t>
            </w:r>
            <w:r>
              <w:rPr>
                <w:rFonts w:ascii="宋体" w:hAnsi="宋体" w:cs="宋体" w:hint="eastAsia"/>
                <w:szCs w:val="21"/>
              </w:rPr>
              <w:t>服务，提供备品备件及耗材，保修期外发生的维修只收取材料成本费。</w:t>
            </w:r>
          </w:p>
          <w:p w:rsidR="00000000" w:rsidRDefault="00A06CB4"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其他要求：</w:t>
            </w:r>
          </w:p>
          <w:p w:rsidR="00000000" w:rsidRDefault="00A06CB4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.</w:t>
            </w:r>
            <w:r>
              <w:rPr>
                <w:rFonts w:ascii="宋体" w:hAnsi="宋体" w:cs="宋体" w:hint="eastAsia"/>
                <w:kern w:val="0"/>
                <w:szCs w:val="21"/>
              </w:rPr>
              <w:t>投标报价为采购人指定地点的现场交货价，包括：</w:t>
            </w:r>
          </w:p>
          <w:p w:rsidR="00000000" w:rsidRDefault="00A06CB4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）货物及标准附件、备品备件、专用工具的价格；</w:t>
            </w:r>
          </w:p>
          <w:p w:rsidR="00000000" w:rsidRDefault="00A06CB4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）运输、装卸、调试、培训、技术支持、售后服务等费用；</w:t>
            </w:r>
          </w:p>
          <w:p w:rsidR="00000000" w:rsidRDefault="00A06CB4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）安装费用；</w:t>
            </w:r>
          </w:p>
          <w:p w:rsidR="00000000" w:rsidRDefault="00A06CB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</w:t>
            </w:r>
            <w:r>
              <w:rPr>
                <w:rFonts w:ascii="宋体" w:hAnsi="宋体" w:cs="宋体" w:hint="eastAsia"/>
                <w:kern w:val="0"/>
                <w:szCs w:val="21"/>
              </w:rPr>
              <w:t>本项目乙方在实施过程中与甲方委托的第三方装修单位存在交叉作</w:t>
            </w:r>
            <w:r>
              <w:rPr>
                <w:rFonts w:ascii="宋体" w:hAnsi="宋体" w:cs="宋体" w:hint="eastAsia"/>
                <w:kern w:val="0"/>
                <w:szCs w:val="21"/>
              </w:rPr>
              <w:t>业问题时，需共同协商，按甲方要求进行实施。</w:t>
            </w:r>
          </w:p>
          <w:p w:rsidR="00000000" w:rsidRDefault="00A06CB4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3.</w:t>
            </w:r>
            <w:r>
              <w:rPr>
                <w:rFonts w:ascii="宋体" w:hAnsi="宋体" w:cs="宋体" w:hint="eastAsia"/>
                <w:kern w:val="0"/>
                <w:szCs w:val="21"/>
              </w:rPr>
              <w:t>付款方式：自签订合同起</w:t>
            </w:r>
            <w:r>
              <w:rPr>
                <w:rFonts w:ascii="宋体" w:hAnsi="宋体" w:cs="宋体" w:hint="eastAsia"/>
                <w:kern w:val="0"/>
                <w:szCs w:val="21"/>
              </w:rPr>
              <w:t>15</w:t>
            </w:r>
            <w:r>
              <w:rPr>
                <w:rFonts w:ascii="宋体" w:hAnsi="宋体" w:cs="宋体" w:hint="eastAsia"/>
                <w:kern w:val="0"/>
                <w:szCs w:val="21"/>
              </w:rPr>
              <w:t>个工作日内支付合同</w:t>
            </w:r>
            <w:r>
              <w:rPr>
                <w:rFonts w:ascii="宋体" w:hAnsi="宋体" w:cs="宋体" w:hint="eastAsia"/>
                <w:kern w:val="0"/>
                <w:szCs w:val="21"/>
              </w:rPr>
              <w:t>设备</w:t>
            </w:r>
            <w:r>
              <w:rPr>
                <w:rFonts w:ascii="宋体" w:hAnsi="宋体" w:cs="宋体" w:hint="eastAsia"/>
                <w:kern w:val="0"/>
                <w:szCs w:val="21"/>
              </w:rPr>
              <w:t>款</w:t>
            </w:r>
            <w:r>
              <w:rPr>
                <w:rFonts w:ascii="宋体" w:hAnsi="宋体" w:cs="宋体" w:hint="eastAsia"/>
                <w:kern w:val="0"/>
                <w:szCs w:val="21"/>
              </w:rPr>
              <w:t>的</w:t>
            </w:r>
            <w:r>
              <w:rPr>
                <w:rFonts w:ascii="宋体" w:hAnsi="宋体" w:cs="宋体" w:hint="eastAsia"/>
                <w:kern w:val="0"/>
                <w:szCs w:val="21"/>
              </w:rPr>
              <w:t>30%</w:t>
            </w:r>
            <w:r>
              <w:rPr>
                <w:rFonts w:ascii="宋体" w:hAnsi="宋体" w:cs="宋体" w:hint="eastAsia"/>
                <w:kern w:val="0"/>
                <w:szCs w:val="21"/>
              </w:rPr>
              <w:t>。</w:t>
            </w:r>
            <w:r>
              <w:rPr>
                <w:rFonts w:ascii="宋体" w:hAnsi="宋体" w:cs="宋体" w:hint="eastAsia"/>
                <w:kern w:val="0"/>
                <w:szCs w:val="21"/>
              </w:rPr>
              <w:t>供应商</w:t>
            </w:r>
            <w:r>
              <w:rPr>
                <w:rFonts w:ascii="宋体" w:hAnsi="宋体" w:cs="宋体" w:hint="eastAsia"/>
                <w:kern w:val="0"/>
                <w:szCs w:val="21"/>
              </w:rPr>
              <w:t>提供的设备进场安装完成并且验收合格后，累计向承包人支付设备款</w:t>
            </w:r>
            <w:r>
              <w:rPr>
                <w:rFonts w:ascii="宋体" w:hAnsi="宋体" w:cs="宋体" w:hint="eastAsia"/>
                <w:kern w:val="0"/>
                <w:szCs w:val="21"/>
              </w:rPr>
              <w:t>95%</w:t>
            </w:r>
            <w:r>
              <w:rPr>
                <w:rFonts w:ascii="宋体" w:hAnsi="宋体" w:cs="宋体" w:hint="eastAsia"/>
                <w:kern w:val="0"/>
                <w:szCs w:val="21"/>
              </w:rPr>
              <w:t>，其余</w:t>
            </w: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  <w:r>
              <w:rPr>
                <w:rFonts w:ascii="宋体" w:hAnsi="宋体" w:cs="宋体" w:hint="eastAsia"/>
                <w:kern w:val="0"/>
                <w:szCs w:val="21"/>
              </w:rPr>
              <w:t>％作为质量保证金，质保期满，经采购人验收无质量问题后，一次性退还质保金（不计利息）。</w:t>
            </w:r>
          </w:p>
          <w:p w:rsidR="00000000" w:rsidRDefault="00A06CB4">
            <w:pPr>
              <w:widowControl/>
              <w:jc w:val="left"/>
            </w:pPr>
            <w:r>
              <w:rPr>
                <w:rFonts w:ascii="宋体" w:hAnsi="宋体" w:cs="宋体"/>
                <w:kern w:val="0"/>
                <w:szCs w:val="21"/>
              </w:rPr>
              <w:t>4.</w:t>
            </w:r>
            <w:r>
              <w:rPr>
                <w:rFonts w:ascii="宋体" w:hAnsi="宋体" w:cs="宋体"/>
                <w:kern w:val="0"/>
                <w:szCs w:val="21"/>
              </w:rPr>
              <w:t>中标供应商需向我单位提供增值税专用发票。</w:t>
            </w:r>
          </w:p>
        </w:tc>
      </w:tr>
    </w:tbl>
    <w:p w:rsidR="00000000" w:rsidRDefault="00A06CB4" w:rsidP="0055790E">
      <w:pPr>
        <w:pStyle w:val="2"/>
        <w:ind w:firstLine="344"/>
        <w:rPr>
          <w:rFonts w:hint="eastAsia"/>
        </w:rPr>
      </w:pPr>
    </w:p>
    <w:p w:rsidR="00000000" w:rsidRDefault="00A06CB4">
      <w:pPr>
        <w:ind w:firstLineChars="200" w:firstLine="560"/>
        <w:rPr>
          <w:rFonts w:ascii="宋体" w:hAnsi="宋体" w:cs="宋体" w:hint="eastAsia"/>
          <w:color w:val="000000"/>
          <w:sz w:val="28"/>
          <w:szCs w:val="28"/>
        </w:rPr>
      </w:pPr>
    </w:p>
    <w:p w:rsidR="00A06CB4" w:rsidRDefault="00A06CB4">
      <w:pPr>
        <w:rPr>
          <w:rFonts w:ascii="宋体" w:hAnsi="宋体" w:cs="宋体" w:hint="eastAsia"/>
          <w:color w:val="000000"/>
          <w:sz w:val="28"/>
          <w:szCs w:val="28"/>
        </w:rPr>
      </w:pPr>
    </w:p>
    <w:sectPr w:rsidR="00A06CB4" w:rsidSect="00DE6CBB">
      <w:footerReference w:type="default" r:id="rId7"/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6CB4" w:rsidRDefault="00A06CB4">
      <w:r>
        <w:separator/>
      </w:r>
    </w:p>
  </w:endnote>
  <w:endnote w:type="continuationSeparator" w:id="1">
    <w:p w:rsidR="00A06CB4" w:rsidRDefault="00A06C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CJK JP Regular">
    <w:altName w:val="微软雅黑"/>
    <w:charset w:val="00"/>
    <w:family w:val="swiss"/>
    <w:pitch w:val="default"/>
    <w:sig w:usb0="00000000" w:usb1="00000000" w:usb2="00000000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06CB4"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2050" type="#_x0000_t202" style="position:absolute;left:0;text-align:left;margin-left:0;margin-top:0;width:2in;height:2in;z-index:251658240;mso-wrap-style:none;mso-position-horizontal:center;mso-position-horizontal-relative:margin" filled="f" stroked="f">
          <v:fill o:detectmouseclick="t"/>
          <v:textbox style="mso-fit-shape-to-text:t" inset="0,0,0,0">
            <w:txbxContent>
              <w:p w:rsidR="00000000" w:rsidRDefault="00A06CB4">
                <w:pPr>
                  <w:pStyle w:val="a8"/>
                </w:pPr>
                <w:r>
                  <w:t>第</w:t>
                </w:r>
                <w:r>
                  <w:t xml:space="preserve"> </w:t>
                </w:r>
                <w:r>
                  <w:fldChar w:fldCharType="begin"/>
                </w:r>
                <w:r>
                  <w:instrText xml:space="preserve"> PAGE  \* MERGEFOR</w:instrText>
                </w:r>
                <w:r>
                  <w:instrText xml:space="preserve">MAT </w:instrText>
                </w:r>
                <w:r>
                  <w:fldChar w:fldCharType="separate"/>
                </w:r>
                <w:r w:rsidR="00DE6CBB">
                  <w:rPr>
                    <w:noProof/>
                  </w:rPr>
                  <w:t>2</w:t>
                </w:r>
                <w:r>
                  <w:fldChar w:fldCharType="end"/>
                </w:r>
                <w:r>
                  <w:t xml:space="preserve"> </w:t>
                </w:r>
                <w:r>
                  <w:t>页</w:t>
                </w:r>
                <w:r>
                  <w:t xml:space="preserve"> </w:t>
                </w:r>
                <w:r>
                  <w:t>共</w:t>
                </w:r>
                <w:r>
                  <w:t xml:space="preserve"> </w:t>
                </w:r>
                <w:fldSimple w:instr=" NUMPAGES  \* MERGEFORMAT ">
                  <w:r w:rsidR="00DE6CBB">
                    <w:rPr>
                      <w:noProof/>
                    </w:rPr>
                    <w:t>10</w:t>
                  </w:r>
                </w:fldSimple>
                <w:r>
                  <w:t xml:space="preserve"> </w:t>
                </w:r>
                <w:r>
                  <w:t>页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6CB4" w:rsidRDefault="00A06CB4">
      <w:r>
        <w:separator/>
      </w:r>
    </w:p>
  </w:footnote>
  <w:footnote w:type="continuationSeparator" w:id="1">
    <w:p w:rsidR="00A06CB4" w:rsidRDefault="00A06C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96EA80A"/>
    <w:multiLevelType w:val="singleLevel"/>
    <w:tmpl w:val="996EA80A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420"/>
  <w:drawingGridVerticalSpacing w:val="156"/>
  <w:noPunctuationKerning/>
  <w:characterSpacingControl w:val="compressPunctuation"/>
  <w:hdrShapeDefaults>
    <o:shapedefaults v:ext="edit" spidmax="3075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jcxYmUwNzRiZWRiOGU3NGQ2Mzk1NGE1NWFhYTNmNjkifQ=="/>
  </w:docVars>
  <w:rsids>
    <w:rsidRoot w:val="008B0876"/>
    <w:rsid w:val="00007207"/>
    <w:rsid w:val="00010B15"/>
    <w:rsid w:val="00012025"/>
    <w:rsid w:val="0001204C"/>
    <w:rsid w:val="00012347"/>
    <w:rsid w:val="000123B2"/>
    <w:rsid w:val="00020CCC"/>
    <w:rsid w:val="000221A5"/>
    <w:rsid w:val="000340BA"/>
    <w:rsid w:val="000430CD"/>
    <w:rsid w:val="0004424A"/>
    <w:rsid w:val="00046005"/>
    <w:rsid w:val="00051E64"/>
    <w:rsid w:val="000549CA"/>
    <w:rsid w:val="000676F9"/>
    <w:rsid w:val="00073A38"/>
    <w:rsid w:val="000751D1"/>
    <w:rsid w:val="00076EA0"/>
    <w:rsid w:val="00077D88"/>
    <w:rsid w:val="00080543"/>
    <w:rsid w:val="00080FEB"/>
    <w:rsid w:val="000810EE"/>
    <w:rsid w:val="00085174"/>
    <w:rsid w:val="000947B8"/>
    <w:rsid w:val="00095131"/>
    <w:rsid w:val="00095CE5"/>
    <w:rsid w:val="000975F6"/>
    <w:rsid w:val="000A055F"/>
    <w:rsid w:val="000A0F01"/>
    <w:rsid w:val="000B31AF"/>
    <w:rsid w:val="000C725D"/>
    <w:rsid w:val="000E12DC"/>
    <w:rsid w:val="000E1582"/>
    <w:rsid w:val="000F15BB"/>
    <w:rsid w:val="00106592"/>
    <w:rsid w:val="00107E72"/>
    <w:rsid w:val="00110225"/>
    <w:rsid w:val="0011723A"/>
    <w:rsid w:val="00117A10"/>
    <w:rsid w:val="00117A9A"/>
    <w:rsid w:val="00122C0E"/>
    <w:rsid w:val="0012676C"/>
    <w:rsid w:val="0015186C"/>
    <w:rsid w:val="00154AB4"/>
    <w:rsid w:val="00154EA3"/>
    <w:rsid w:val="001606D7"/>
    <w:rsid w:val="001607EE"/>
    <w:rsid w:val="00163E63"/>
    <w:rsid w:val="00170269"/>
    <w:rsid w:val="0017054D"/>
    <w:rsid w:val="001705E0"/>
    <w:rsid w:val="00183F34"/>
    <w:rsid w:val="00184BB8"/>
    <w:rsid w:val="00185C9F"/>
    <w:rsid w:val="00190BAD"/>
    <w:rsid w:val="00191E8A"/>
    <w:rsid w:val="001B23F3"/>
    <w:rsid w:val="001B4B9C"/>
    <w:rsid w:val="001B6393"/>
    <w:rsid w:val="001B698B"/>
    <w:rsid w:val="001B6BF7"/>
    <w:rsid w:val="001B6E15"/>
    <w:rsid w:val="001C1BB0"/>
    <w:rsid w:val="001C1F2B"/>
    <w:rsid w:val="001C630A"/>
    <w:rsid w:val="001D0CF7"/>
    <w:rsid w:val="001D2508"/>
    <w:rsid w:val="001E15BF"/>
    <w:rsid w:val="001E3D28"/>
    <w:rsid w:val="001E52A7"/>
    <w:rsid w:val="001F3000"/>
    <w:rsid w:val="001F666D"/>
    <w:rsid w:val="002008CB"/>
    <w:rsid w:val="00201FB9"/>
    <w:rsid w:val="002040A0"/>
    <w:rsid w:val="002073DC"/>
    <w:rsid w:val="00210E6C"/>
    <w:rsid w:val="002112CF"/>
    <w:rsid w:val="00212405"/>
    <w:rsid w:val="00221747"/>
    <w:rsid w:val="00222AB9"/>
    <w:rsid w:val="00242B83"/>
    <w:rsid w:val="00245527"/>
    <w:rsid w:val="00246119"/>
    <w:rsid w:val="00246550"/>
    <w:rsid w:val="00247343"/>
    <w:rsid w:val="00252CCC"/>
    <w:rsid w:val="0025411D"/>
    <w:rsid w:val="002624E9"/>
    <w:rsid w:val="002632D6"/>
    <w:rsid w:val="002634DD"/>
    <w:rsid w:val="00264827"/>
    <w:rsid w:val="002718B5"/>
    <w:rsid w:val="002744A2"/>
    <w:rsid w:val="00275DB4"/>
    <w:rsid w:val="00276E02"/>
    <w:rsid w:val="00281128"/>
    <w:rsid w:val="002823F6"/>
    <w:rsid w:val="00285A5A"/>
    <w:rsid w:val="0029177E"/>
    <w:rsid w:val="002A0006"/>
    <w:rsid w:val="002B0470"/>
    <w:rsid w:val="002B1479"/>
    <w:rsid w:val="002B7A01"/>
    <w:rsid w:val="002C39D5"/>
    <w:rsid w:val="002C4C67"/>
    <w:rsid w:val="002D4CC8"/>
    <w:rsid w:val="002E6413"/>
    <w:rsid w:val="002E676B"/>
    <w:rsid w:val="002E783F"/>
    <w:rsid w:val="002F4A46"/>
    <w:rsid w:val="002F6006"/>
    <w:rsid w:val="00302507"/>
    <w:rsid w:val="003041FE"/>
    <w:rsid w:val="003074FE"/>
    <w:rsid w:val="00311442"/>
    <w:rsid w:val="00315E03"/>
    <w:rsid w:val="00320A14"/>
    <w:rsid w:val="00340AB5"/>
    <w:rsid w:val="00344943"/>
    <w:rsid w:val="00345E41"/>
    <w:rsid w:val="00354ED6"/>
    <w:rsid w:val="00356E0C"/>
    <w:rsid w:val="003606D3"/>
    <w:rsid w:val="00360F98"/>
    <w:rsid w:val="0036196C"/>
    <w:rsid w:val="003636F2"/>
    <w:rsid w:val="00365818"/>
    <w:rsid w:val="00366C4E"/>
    <w:rsid w:val="0038101D"/>
    <w:rsid w:val="00381A1E"/>
    <w:rsid w:val="00383FAB"/>
    <w:rsid w:val="0038554E"/>
    <w:rsid w:val="003873AB"/>
    <w:rsid w:val="00391833"/>
    <w:rsid w:val="003B064A"/>
    <w:rsid w:val="003B1EB7"/>
    <w:rsid w:val="003C020F"/>
    <w:rsid w:val="003C04FF"/>
    <w:rsid w:val="003C6316"/>
    <w:rsid w:val="003D3B5D"/>
    <w:rsid w:val="003D3D1A"/>
    <w:rsid w:val="003D70D4"/>
    <w:rsid w:val="003F325A"/>
    <w:rsid w:val="00403DF8"/>
    <w:rsid w:val="00406C15"/>
    <w:rsid w:val="00406E8C"/>
    <w:rsid w:val="0040770F"/>
    <w:rsid w:val="004101A1"/>
    <w:rsid w:val="0041557D"/>
    <w:rsid w:val="00421E67"/>
    <w:rsid w:val="00423E63"/>
    <w:rsid w:val="0043049E"/>
    <w:rsid w:val="00435115"/>
    <w:rsid w:val="004353AC"/>
    <w:rsid w:val="00437565"/>
    <w:rsid w:val="0044652A"/>
    <w:rsid w:val="00460C93"/>
    <w:rsid w:val="004613A4"/>
    <w:rsid w:val="00467477"/>
    <w:rsid w:val="00472001"/>
    <w:rsid w:val="00474339"/>
    <w:rsid w:val="00475B1E"/>
    <w:rsid w:val="00483643"/>
    <w:rsid w:val="004918A5"/>
    <w:rsid w:val="00492F06"/>
    <w:rsid w:val="004964F9"/>
    <w:rsid w:val="004A43BD"/>
    <w:rsid w:val="004A494C"/>
    <w:rsid w:val="004A5063"/>
    <w:rsid w:val="004A7673"/>
    <w:rsid w:val="004B174F"/>
    <w:rsid w:val="004B3A89"/>
    <w:rsid w:val="004B3EF7"/>
    <w:rsid w:val="004B7892"/>
    <w:rsid w:val="004C604F"/>
    <w:rsid w:val="004C71AC"/>
    <w:rsid w:val="004D1BC9"/>
    <w:rsid w:val="004D3444"/>
    <w:rsid w:val="004D5BD9"/>
    <w:rsid w:val="004D5CE0"/>
    <w:rsid w:val="004D7EBC"/>
    <w:rsid w:val="004E1374"/>
    <w:rsid w:val="004F2724"/>
    <w:rsid w:val="004F40FE"/>
    <w:rsid w:val="004F6BE7"/>
    <w:rsid w:val="00503046"/>
    <w:rsid w:val="0050419D"/>
    <w:rsid w:val="0051436F"/>
    <w:rsid w:val="00530AE0"/>
    <w:rsid w:val="005336B4"/>
    <w:rsid w:val="00533E57"/>
    <w:rsid w:val="00536E24"/>
    <w:rsid w:val="00537AAB"/>
    <w:rsid w:val="00542490"/>
    <w:rsid w:val="00545763"/>
    <w:rsid w:val="0054672F"/>
    <w:rsid w:val="005470DC"/>
    <w:rsid w:val="00552011"/>
    <w:rsid w:val="00552721"/>
    <w:rsid w:val="00555A24"/>
    <w:rsid w:val="00556BC3"/>
    <w:rsid w:val="0055790E"/>
    <w:rsid w:val="00561402"/>
    <w:rsid w:val="00566754"/>
    <w:rsid w:val="00570CEE"/>
    <w:rsid w:val="0057599F"/>
    <w:rsid w:val="0057620E"/>
    <w:rsid w:val="00591330"/>
    <w:rsid w:val="005B4377"/>
    <w:rsid w:val="005C2CBB"/>
    <w:rsid w:val="005C42F0"/>
    <w:rsid w:val="005D0F67"/>
    <w:rsid w:val="005D492D"/>
    <w:rsid w:val="005D60A9"/>
    <w:rsid w:val="005E22D0"/>
    <w:rsid w:val="005E5B63"/>
    <w:rsid w:val="005F0FD3"/>
    <w:rsid w:val="005F421A"/>
    <w:rsid w:val="005F463E"/>
    <w:rsid w:val="005F7EAC"/>
    <w:rsid w:val="00622066"/>
    <w:rsid w:val="00635F24"/>
    <w:rsid w:val="006506C2"/>
    <w:rsid w:val="00650CE1"/>
    <w:rsid w:val="00657AED"/>
    <w:rsid w:val="00666D50"/>
    <w:rsid w:val="006746A7"/>
    <w:rsid w:val="00677BF1"/>
    <w:rsid w:val="00682790"/>
    <w:rsid w:val="00687984"/>
    <w:rsid w:val="00692CF5"/>
    <w:rsid w:val="00696D7E"/>
    <w:rsid w:val="00697D1B"/>
    <w:rsid w:val="006A3A7D"/>
    <w:rsid w:val="006A3D43"/>
    <w:rsid w:val="006A54AB"/>
    <w:rsid w:val="006A6EB1"/>
    <w:rsid w:val="006B1370"/>
    <w:rsid w:val="006B574A"/>
    <w:rsid w:val="006D7204"/>
    <w:rsid w:val="006E09C9"/>
    <w:rsid w:val="006E5D26"/>
    <w:rsid w:val="006E61B9"/>
    <w:rsid w:val="006F003F"/>
    <w:rsid w:val="007014A4"/>
    <w:rsid w:val="0070215C"/>
    <w:rsid w:val="00710D17"/>
    <w:rsid w:val="0071229B"/>
    <w:rsid w:val="007179C8"/>
    <w:rsid w:val="00722D0A"/>
    <w:rsid w:val="00723D2E"/>
    <w:rsid w:val="00725EE0"/>
    <w:rsid w:val="00727496"/>
    <w:rsid w:val="007358C1"/>
    <w:rsid w:val="00740FF3"/>
    <w:rsid w:val="00753E98"/>
    <w:rsid w:val="00761085"/>
    <w:rsid w:val="00765767"/>
    <w:rsid w:val="0077113C"/>
    <w:rsid w:val="007715EF"/>
    <w:rsid w:val="0077351B"/>
    <w:rsid w:val="007745CE"/>
    <w:rsid w:val="00782C7D"/>
    <w:rsid w:val="00786344"/>
    <w:rsid w:val="007B430C"/>
    <w:rsid w:val="007B6B1A"/>
    <w:rsid w:val="007B7AC5"/>
    <w:rsid w:val="007C2823"/>
    <w:rsid w:val="007C403B"/>
    <w:rsid w:val="007C4406"/>
    <w:rsid w:val="007D1ECC"/>
    <w:rsid w:val="007D7B54"/>
    <w:rsid w:val="007E067F"/>
    <w:rsid w:val="007E11AD"/>
    <w:rsid w:val="007E2665"/>
    <w:rsid w:val="007E400B"/>
    <w:rsid w:val="007E518E"/>
    <w:rsid w:val="007F3D8F"/>
    <w:rsid w:val="007F4C0C"/>
    <w:rsid w:val="007F6E71"/>
    <w:rsid w:val="007F72C5"/>
    <w:rsid w:val="00807D32"/>
    <w:rsid w:val="008103F6"/>
    <w:rsid w:val="0081153C"/>
    <w:rsid w:val="00812F03"/>
    <w:rsid w:val="00830325"/>
    <w:rsid w:val="00834068"/>
    <w:rsid w:val="008375B2"/>
    <w:rsid w:val="00840E1C"/>
    <w:rsid w:val="008451B3"/>
    <w:rsid w:val="00856E12"/>
    <w:rsid w:val="0087112D"/>
    <w:rsid w:val="00873850"/>
    <w:rsid w:val="00874BC1"/>
    <w:rsid w:val="00875087"/>
    <w:rsid w:val="00882937"/>
    <w:rsid w:val="00886D0F"/>
    <w:rsid w:val="008907EC"/>
    <w:rsid w:val="00895B8F"/>
    <w:rsid w:val="00896C25"/>
    <w:rsid w:val="008974D6"/>
    <w:rsid w:val="008B0876"/>
    <w:rsid w:val="008B2246"/>
    <w:rsid w:val="008B4122"/>
    <w:rsid w:val="008C3A3E"/>
    <w:rsid w:val="008C6474"/>
    <w:rsid w:val="008D588F"/>
    <w:rsid w:val="008E2504"/>
    <w:rsid w:val="008E4008"/>
    <w:rsid w:val="008E4880"/>
    <w:rsid w:val="008F39E3"/>
    <w:rsid w:val="008F6F62"/>
    <w:rsid w:val="00904143"/>
    <w:rsid w:val="00913011"/>
    <w:rsid w:val="009233BE"/>
    <w:rsid w:val="009256FB"/>
    <w:rsid w:val="009428F6"/>
    <w:rsid w:val="00945F48"/>
    <w:rsid w:val="00952F48"/>
    <w:rsid w:val="00966A2B"/>
    <w:rsid w:val="00974D6C"/>
    <w:rsid w:val="00990CAD"/>
    <w:rsid w:val="00993E26"/>
    <w:rsid w:val="009A0A7C"/>
    <w:rsid w:val="009A3917"/>
    <w:rsid w:val="009A72F9"/>
    <w:rsid w:val="009B76E2"/>
    <w:rsid w:val="009C09C9"/>
    <w:rsid w:val="009E0CB1"/>
    <w:rsid w:val="009F1591"/>
    <w:rsid w:val="009F29AF"/>
    <w:rsid w:val="009F4B3C"/>
    <w:rsid w:val="00A06CB4"/>
    <w:rsid w:val="00A07393"/>
    <w:rsid w:val="00A10119"/>
    <w:rsid w:val="00A102C2"/>
    <w:rsid w:val="00A1152A"/>
    <w:rsid w:val="00A14C7B"/>
    <w:rsid w:val="00A176BD"/>
    <w:rsid w:val="00A217DB"/>
    <w:rsid w:val="00A22644"/>
    <w:rsid w:val="00A2369F"/>
    <w:rsid w:val="00A316DC"/>
    <w:rsid w:val="00A34194"/>
    <w:rsid w:val="00A34AE4"/>
    <w:rsid w:val="00A368DF"/>
    <w:rsid w:val="00A37557"/>
    <w:rsid w:val="00A4128B"/>
    <w:rsid w:val="00A452DB"/>
    <w:rsid w:val="00A52251"/>
    <w:rsid w:val="00A66934"/>
    <w:rsid w:val="00A80DEA"/>
    <w:rsid w:val="00A8170D"/>
    <w:rsid w:val="00A83E95"/>
    <w:rsid w:val="00A8491F"/>
    <w:rsid w:val="00A87DE1"/>
    <w:rsid w:val="00A91A8F"/>
    <w:rsid w:val="00A961EA"/>
    <w:rsid w:val="00A973CC"/>
    <w:rsid w:val="00AA393C"/>
    <w:rsid w:val="00AB3075"/>
    <w:rsid w:val="00AB4681"/>
    <w:rsid w:val="00AB78BC"/>
    <w:rsid w:val="00AC0D77"/>
    <w:rsid w:val="00AD0B1A"/>
    <w:rsid w:val="00AD140F"/>
    <w:rsid w:val="00AD3947"/>
    <w:rsid w:val="00AD3B4B"/>
    <w:rsid w:val="00AD4094"/>
    <w:rsid w:val="00AD473E"/>
    <w:rsid w:val="00AE116E"/>
    <w:rsid w:val="00AE138F"/>
    <w:rsid w:val="00AE17F9"/>
    <w:rsid w:val="00AE7238"/>
    <w:rsid w:val="00AF0BC1"/>
    <w:rsid w:val="00B03BF2"/>
    <w:rsid w:val="00B045D0"/>
    <w:rsid w:val="00B06261"/>
    <w:rsid w:val="00B11F11"/>
    <w:rsid w:val="00B122E6"/>
    <w:rsid w:val="00B12487"/>
    <w:rsid w:val="00B16A4D"/>
    <w:rsid w:val="00B23A9D"/>
    <w:rsid w:val="00B261E1"/>
    <w:rsid w:val="00B37F66"/>
    <w:rsid w:val="00B42F57"/>
    <w:rsid w:val="00B443A2"/>
    <w:rsid w:val="00B44D84"/>
    <w:rsid w:val="00B50840"/>
    <w:rsid w:val="00B514C5"/>
    <w:rsid w:val="00B52107"/>
    <w:rsid w:val="00B61613"/>
    <w:rsid w:val="00B639FC"/>
    <w:rsid w:val="00B65932"/>
    <w:rsid w:val="00B6743D"/>
    <w:rsid w:val="00B80AA9"/>
    <w:rsid w:val="00B817EA"/>
    <w:rsid w:val="00B86CEC"/>
    <w:rsid w:val="00B903DA"/>
    <w:rsid w:val="00BA4B81"/>
    <w:rsid w:val="00BA5D8F"/>
    <w:rsid w:val="00BA7497"/>
    <w:rsid w:val="00BB2547"/>
    <w:rsid w:val="00BD0859"/>
    <w:rsid w:val="00BD53AA"/>
    <w:rsid w:val="00BD55B4"/>
    <w:rsid w:val="00BD6DC8"/>
    <w:rsid w:val="00BD7062"/>
    <w:rsid w:val="00BE1BD7"/>
    <w:rsid w:val="00BF6E13"/>
    <w:rsid w:val="00C001F2"/>
    <w:rsid w:val="00C006CA"/>
    <w:rsid w:val="00C0144A"/>
    <w:rsid w:val="00C02492"/>
    <w:rsid w:val="00C033C2"/>
    <w:rsid w:val="00C06117"/>
    <w:rsid w:val="00C1379B"/>
    <w:rsid w:val="00C17EEC"/>
    <w:rsid w:val="00C24A04"/>
    <w:rsid w:val="00C340AA"/>
    <w:rsid w:val="00C3464A"/>
    <w:rsid w:val="00C367FD"/>
    <w:rsid w:val="00C4713E"/>
    <w:rsid w:val="00C4741E"/>
    <w:rsid w:val="00C47F7F"/>
    <w:rsid w:val="00C5232B"/>
    <w:rsid w:val="00C54A7C"/>
    <w:rsid w:val="00C54D1E"/>
    <w:rsid w:val="00C573BC"/>
    <w:rsid w:val="00C640A1"/>
    <w:rsid w:val="00C64804"/>
    <w:rsid w:val="00C7494D"/>
    <w:rsid w:val="00C8347A"/>
    <w:rsid w:val="00C863F4"/>
    <w:rsid w:val="00C8742A"/>
    <w:rsid w:val="00C87E19"/>
    <w:rsid w:val="00C87F9A"/>
    <w:rsid w:val="00C9205F"/>
    <w:rsid w:val="00C937E5"/>
    <w:rsid w:val="00C94ACB"/>
    <w:rsid w:val="00C95708"/>
    <w:rsid w:val="00CA116A"/>
    <w:rsid w:val="00CA5A26"/>
    <w:rsid w:val="00CA7587"/>
    <w:rsid w:val="00CB16EE"/>
    <w:rsid w:val="00CB7B4F"/>
    <w:rsid w:val="00CC1829"/>
    <w:rsid w:val="00CD7271"/>
    <w:rsid w:val="00CD7BAF"/>
    <w:rsid w:val="00CE7219"/>
    <w:rsid w:val="00D122D1"/>
    <w:rsid w:val="00D152AA"/>
    <w:rsid w:val="00D24BD7"/>
    <w:rsid w:val="00D31061"/>
    <w:rsid w:val="00D32C9C"/>
    <w:rsid w:val="00D55033"/>
    <w:rsid w:val="00D562C9"/>
    <w:rsid w:val="00D617B3"/>
    <w:rsid w:val="00D67268"/>
    <w:rsid w:val="00D758CE"/>
    <w:rsid w:val="00D823AA"/>
    <w:rsid w:val="00D91FBF"/>
    <w:rsid w:val="00DA369A"/>
    <w:rsid w:val="00DA6DED"/>
    <w:rsid w:val="00DA7170"/>
    <w:rsid w:val="00DB49C9"/>
    <w:rsid w:val="00DB565F"/>
    <w:rsid w:val="00DB66E1"/>
    <w:rsid w:val="00DB6861"/>
    <w:rsid w:val="00DC431C"/>
    <w:rsid w:val="00DC678B"/>
    <w:rsid w:val="00DC7BDE"/>
    <w:rsid w:val="00DD07D9"/>
    <w:rsid w:val="00DD7BFD"/>
    <w:rsid w:val="00DE4275"/>
    <w:rsid w:val="00DE4D84"/>
    <w:rsid w:val="00DE6547"/>
    <w:rsid w:val="00DE6CBB"/>
    <w:rsid w:val="00DF12C2"/>
    <w:rsid w:val="00DF2094"/>
    <w:rsid w:val="00DF3DBC"/>
    <w:rsid w:val="00DF7276"/>
    <w:rsid w:val="00E025BB"/>
    <w:rsid w:val="00E028E3"/>
    <w:rsid w:val="00E22097"/>
    <w:rsid w:val="00E245CC"/>
    <w:rsid w:val="00E25EAA"/>
    <w:rsid w:val="00E2705A"/>
    <w:rsid w:val="00E34BBD"/>
    <w:rsid w:val="00E34CC2"/>
    <w:rsid w:val="00E4478F"/>
    <w:rsid w:val="00E4733B"/>
    <w:rsid w:val="00E50920"/>
    <w:rsid w:val="00E51013"/>
    <w:rsid w:val="00E5129D"/>
    <w:rsid w:val="00E6086B"/>
    <w:rsid w:val="00E62684"/>
    <w:rsid w:val="00E7179D"/>
    <w:rsid w:val="00E718AF"/>
    <w:rsid w:val="00E7360F"/>
    <w:rsid w:val="00E80A3C"/>
    <w:rsid w:val="00E81F70"/>
    <w:rsid w:val="00E8489D"/>
    <w:rsid w:val="00E86254"/>
    <w:rsid w:val="00E87583"/>
    <w:rsid w:val="00E9220F"/>
    <w:rsid w:val="00E9685D"/>
    <w:rsid w:val="00EA22E1"/>
    <w:rsid w:val="00EA7DD7"/>
    <w:rsid w:val="00EB12DF"/>
    <w:rsid w:val="00EB23A0"/>
    <w:rsid w:val="00EB2867"/>
    <w:rsid w:val="00EB6FBD"/>
    <w:rsid w:val="00EB70AC"/>
    <w:rsid w:val="00EC0685"/>
    <w:rsid w:val="00EC78AC"/>
    <w:rsid w:val="00ED1BF4"/>
    <w:rsid w:val="00ED3E99"/>
    <w:rsid w:val="00ED6C92"/>
    <w:rsid w:val="00EE197C"/>
    <w:rsid w:val="00EE36EF"/>
    <w:rsid w:val="00EE398F"/>
    <w:rsid w:val="00EE4B1E"/>
    <w:rsid w:val="00F01E8D"/>
    <w:rsid w:val="00F05F04"/>
    <w:rsid w:val="00F071ED"/>
    <w:rsid w:val="00F07F12"/>
    <w:rsid w:val="00F1495A"/>
    <w:rsid w:val="00F158D0"/>
    <w:rsid w:val="00F16962"/>
    <w:rsid w:val="00F25FD4"/>
    <w:rsid w:val="00F26617"/>
    <w:rsid w:val="00F26E90"/>
    <w:rsid w:val="00F27C55"/>
    <w:rsid w:val="00F3334D"/>
    <w:rsid w:val="00F3407B"/>
    <w:rsid w:val="00F3660E"/>
    <w:rsid w:val="00F434FC"/>
    <w:rsid w:val="00F45D61"/>
    <w:rsid w:val="00F47DD7"/>
    <w:rsid w:val="00F61E3B"/>
    <w:rsid w:val="00F65B57"/>
    <w:rsid w:val="00F66147"/>
    <w:rsid w:val="00F67255"/>
    <w:rsid w:val="00F70EBB"/>
    <w:rsid w:val="00F76CE4"/>
    <w:rsid w:val="00F7718B"/>
    <w:rsid w:val="00F856CE"/>
    <w:rsid w:val="00F86863"/>
    <w:rsid w:val="00F8714C"/>
    <w:rsid w:val="00F91108"/>
    <w:rsid w:val="00F93D73"/>
    <w:rsid w:val="00F9710A"/>
    <w:rsid w:val="00FA3B54"/>
    <w:rsid w:val="00FA567C"/>
    <w:rsid w:val="00FB1FE9"/>
    <w:rsid w:val="00FC3F9F"/>
    <w:rsid w:val="00FC4E27"/>
    <w:rsid w:val="00FC513A"/>
    <w:rsid w:val="00FE0EA8"/>
    <w:rsid w:val="00FF4ADE"/>
    <w:rsid w:val="00FF4EEE"/>
    <w:rsid w:val="00FF552B"/>
    <w:rsid w:val="00FF6796"/>
    <w:rsid w:val="00FF6E67"/>
    <w:rsid w:val="01064C9A"/>
    <w:rsid w:val="01483505"/>
    <w:rsid w:val="015D0D5E"/>
    <w:rsid w:val="01791910"/>
    <w:rsid w:val="01951643"/>
    <w:rsid w:val="01C65812"/>
    <w:rsid w:val="022278B2"/>
    <w:rsid w:val="022933A1"/>
    <w:rsid w:val="02987B74"/>
    <w:rsid w:val="02BC1AB4"/>
    <w:rsid w:val="03BD5AE4"/>
    <w:rsid w:val="03E312C3"/>
    <w:rsid w:val="04575F38"/>
    <w:rsid w:val="04694538"/>
    <w:rsid w:val="04702B56"/>
    <w:rsid w:val="0473673D"/>
    <w:rsid w:val="05A02DE7"/>
    <w:rsid w:val="05B64EE1"/>
    <w:rsid w:val="060F45F1"/>
    <w:rsid w:val="067A4160"/>
    <w:rsid w:val="068B1EC9"/>
    <w:rsid w:val="07264088"/>
    <w:rsid w:val="073A569E"/>
    <w:rsid w:val="0753050D"/>
    <w:rsid w:val="076369A2"/>
    <w:rsid w:val="07830DF3"/>
    <w:rsid w:val="079B0B48"/>
    <w:rsid w:val="07C1191B"/>
    <w:rsid w:val="07DA3804"/>
    <w:rsid w:val="07DB478B"/>
    <w:rsid w:val="08114650"/>
    <w:rsid w:val="08193505"/>
    <w:rsid w:val="083D71F3"/>
    <w:rsid w:val="084E1401"/>
    <w:rsid w:val="0869623A"/>
    <w:rsid w:val="08872B64"/>
    <w:rsid w:val="088A61B1"/>
    <w:rsid w:val="09437C90"/>
    <w:rsid w:val="09F45FD8"/>
    <w:rsid w:val="0A3C09EE"/>
    <w:rsid w:val="0A40009F"/>
    <w:rsid w:val="0A8F3F52"/>
    <w:rsid w:val="0AAF1EFF"/>
    <w:rsid w:val="0B13248D"/>
    <w:rsid w:val="0B4B60CB"/>
    <w:rsid w:val="0B9C06D5"/>
    <w:rsid w:val="0BDC6D23"/>
    <w:rsid w:val="0C1D705A"/>
    <w:rsid w:val="0C3628D7"/>
    <w:rsid w:val="0C474AE5"/>
    <w:rsid w:val="0CD65E68"/>
    <w:rsid w:val="0D3861DB"/>
    <w:rsid w:val="0D442DD2"/>
    <w:rsid w:val="0D705975"/>
    <w:rsid w:val="0DC4484E"/>
    <w:rsid w:val="0DCF4D92"/>
    <w:rsid w:val="0DD51C7C"/>
    <w:rsid w:val="0E252E5C"/>
    <w:rsid w:val="0EA63619"/>
    <w:rsid w:val="0EB447E0"/>
    <w:rsid w:val="0EB828EA"/>
    <w:rsid w:val="0ED96D7C"/>
    <w:rsid w:val="0EEC0056"/>
    <w:rsid w:val="0F024CF3"/>
    <w:rsid w:val="0F3F5F47"/>
    <w:rsid w:val="0F756AC8"/>
    <w:rsid w:val="0F987405"/>
    <w:rsid w:val="0F9D0EBF"/>
    <w:rsid w:val="0FBD6E6C"/>
    <w:rsid w:val="10361DCE"/>
    <w:rsid w:val="106E29B8"/>
    <w:rsid w:val="10BC7123"/>
    <w:rsid w:val="10D75D0B"/>
    <w:rsid w:val="111D7BC2"/>
    <w:rsid w:val="112F3D99"/>
    <w:rsid w:val="120533DA"/>
    <w:rsid w:val="120D5E88"/>
    <w:rsid w:val="121B6F19"/>
    <w:rsid w:val="1220326C"/>
    <w:rsid w:val="12260CF8"/>
    <w:rsid w:val="12486EC1"/>
    <w:rsid w:val="126D6927"/>
    <w:rsid w:val="127952CC"/>
    <w:rsid w:val="12851EC3"/>
    <w:rsid w:val="129710D5"/>
    <w:rsid w:val="12F509D7"/>
    <w:rsid w:val="135E4F95"/>
    <w:rsid w:val="13BB14CF"/>
    <w:rsid w:val="13CB5FFB"/>
    <w:rsid w:val="13DA4490"/>
    <w:rsid w:val="1433594E"/>
    <w:rsid w:val="14580625"/>
    <w:rsid w:val="148B5FD2"/>
    <w:rsid w:val="15190FE8"/>
    <w:rsid w:val="153B0F5F"/>
    <w:rsid w:val="15836462"/>
    <w:rsid w:val="158741A4"/>
    <w:rsid w:val="15C26F8A"/>
    <w:rsid w:val="15E2587E"/>
    <w:rsid w:val="15F51B0A"/>
    <w:rsid w:val="16304A0D"/>
    <w:rsid w:val="165878EE"/>
    <w:rsid w:val="16610551"/>
    <w:rsid w:val="16985F3D"/>
    <w:rsid w:val="16AD6FE3"/>
    <w:rsid w:val="16EA49EA"/>
    <w:rsid w:val="17125CEF"/>
    <w:rsid w:val="172F2435"/>
    <w:rsid w:val="17321EED"/>
    <w:rsid w:val="17773DA4"/>
    <w:rsid w:val="1795227F"/>
    <w:rsid w:val="17BE19D3"/>
    <w:rsid w:val="180B247A"/>
    <w:rsid w:val="1865456F"/>
    <w:rsid w:val="186B1B5B"/>
    <w:rsid w:val="186F7374"/>
    <w:rsid w:val="1877338C"/>
    <w:rsid w:val="187753D6"/>
    <w:rsid w:val="18A230A3"/>
    <w:rsid w:val="18BA663E"/>
    <w:rsid w:val="191A052A"/>
    <w:rsid w:val="193006AE"/>
    <w:rsid w:val="196B7938"/>
    <w:rsid w:val="19864814"/>
    <w:rsid w:val="19FB0CBC"/>
    <w:rsid w:val="1A141D7E"/>
    <w:rsid w:val="1A4871FC"/>
    <w:rsid w:val="1B642891"/>
    <w:rsid w:val="1B99634E"/>
    <w:rsid w:val="1BD96DDB"/>
    <w:rsid w:val="1C252021"/>
    <w:rsid w:val="1C2D7D9E"/>
    <w:rsid w:val="1C56042C"/>
    <w:rsid w:val="1C580648"/>
    <w:rsid w:val="1C5D7A0C"/>
    <w:rsid w:val="1C8227C6"/>
    <w:rsid w:val="1C8E5E18"/>
    <w:rsid w:val="1C9D0174"/>
    <w:rsid w:val="1CA130B4"/>
    <w:rsid w:val="1CA76EDA"/>
    <w:rsid w:val="1CBB31A7"/>
    <w:rsid w:val="1CBB4733"/>
    <w:rsid w:val="1CDC7C64"/>
    <w:rsid w:val="1D097B94"/>
    <w:rsid w:val="1D526E45"/>
    <w:rsid w:val="1DA17DCD"/>
    <w:rsid w:val="1DEF0B38"/>
    <w:rsid w:val="1E4E3AB1"/>
    <w:rsid w:val="1E973951"/>
    <w:rsid w:val="1EAD6D33"/>
    <w:rsid w:val="1EB70BCC"/>
    <w:rsid w:val="1EF26B32"/>
    <w:rsid w:val="1EFA6701"/>
    <w:rsid w:val="1F4629DA"/>
    <w:rsid w:val="1F615A66"/>
    <w:rsid w:val="1F617814"/>
    <w:rsid w:val="1FB931AC"/>
    <w:rsid w:val="1FC52AEE"/>
    <w:rsid w:val="201E3957"/>
    <w:rsid w:val="20EE50D7"/>
    <w:rsid w:val="20FA5EE3"/>
    <w:rsid w:val="21154D5A"/>
    <w:rsid w:val="21C87751"/>
    <w:rsid w:val="21EA7CF8"/>
    <w:rsid w:val="22563522"/>
    <w:rsid w:val="226A69DF"/>
    <w:rsid w:val="22853819"/>
    <w:rsid w:val="22963C78"/>
    <w:rsid w:val="229879F0"/>
    <w:rsid w:val="22B83BEE"/>
    <w:rsid w:val="22E70030"/>
    <w:rsid w:val="22ED46E0"/>
    <w:rsid w:val="230C7A96"/>
    <w:rsid w:val="23841D23"/>
    <w:rsid w:val="23D36806"/>
    <w:rsid w:val="243A0633"/>
    <w:rsid w:val="24C041E3"/>
    <w:rsid w:val="24C34ACD"/>
    <w:rsid w:val="25695674"/>
    <w:rsid w:val="259E226D"/>
    <w:rsid w:val="25A77520"/>
    <w:rsid w:val="25B56D31"/>
    <w:rsid w:val="26B7240F"/>
    <w:rsid w:val="26F15921"/>
    <w:rsid w:val="27716A62"/>
    <w:rsid w:val="278C564A"/>
    <w:rsid w:val="27BA21B7"/>
    <w:rsid w:val="27BB7CDD"/>
    <w:rsid w:val="28125B4F"/>
    <w:rsid w:val="281345B7"/>
    <w:rsid w:val="283C0132"/>
    <w:rsid w:val="28BF74BB"/>
    <w:rsid w:val="28EA087A"/>
    <w:rsid w:val="28F72F97"/>
    <w:rsid w:val="29514455"/>
    <w:rsid w:val="29910CF5"/>
    <w:rsid w:val="29B86998"/>
    <w:rsid w:val="29C25353"/>
    <w:rsid w:val="29CA4207"/>
    <w:rsid w:val="2A465F84"/>
    <w:rsid w:val="2A7804D0"/>
    <w:rsid w:val="2B2D4A4E"/>
    <w:rsid w:val="2B6D12EE"/>
    <w:rsid w:val="2B8F395A"/>
    <w:rsid w:val="2C015686"/>
    <w:rsid w:val="2C2916B9"/>
    <w:rsid w:val="2C7548FE"/>
    <w:rsid w:val="2CB573F1"/>
    <w:rsid w:val="2D2F0F51"/>
    <w:rsid w:val="2D4331B3"/>
    <w:rsid w:val="2DF16206"/>
    <w:rsid w:val="2DF6413D"/>
    <w:rsid w:val="2E0979F4"/>
    <w:rsid w:val="2E114AFB"/>
    <w:rsid w:val="2E1B2F98"/>
    <w:rsid w:val="2E7C01C6"/>
    <w:rsid w:val="2E8B665B"/>
    <w:rsid w:val="2ECD6C74"/>
    <w:rsid w:val="2EF27CC1"/>
    <w:rsid w:val="2EF835C5"/>
    <w:rsid w:val="2F25085E"/>
    <w:rsid w:val="2FD8767E"/>
    <w:rsid w:val="3005243D"/>
    <w:rsid w:val="30274161"/>
    <w:rsid w:val="303D1BD7"/>
    <w:rsid w:val="30FC604A"/>
    <w:rsid w:val="32A55811"/>
    <w:rsid w:val="32AE2918"/>
    <w:rsid w:val="33615BDC"/>
    <w:rsid w:val="337551E4"/>
    <w:rsid w:val="33E32A95"/>
    <w:rsid w:val="3445105A"/>
    <w:rsid w:val="34485A40"/>
    <w:rsid w:val="345A7F7A"/>
    <w:rsid w:val="348F6779"/>
    <w:rsid w:val="34BB131C"/>
    <w:rsid w:val="34C93A39"/>
    <w:rsid w:val="34C957E7"/>
    <w:rsid w:val="34EF0FC6"/>
    <w:rsid w:val="35831E3A"/>
    <w:rsid w:val="359A3628"/>
    <w:rsid w:val="35B069A7"/>
    <w:rsid w:val="361B7086"/>
    <w:rsid w:val="364C6CD0"/>
    <w:rsid w:val="36C7044C"/>
    <w:rsid w:val="36DE12F2"/>
    <w:rsid w:val="36E92171"/>
    <w:rsid w:val="36F62AE0"/>
    <w:rsid w:val="375A6BCB"/>
    <w:rsid w:val="379E11AD"/>
    <w:rsid w:val="37D921E5"/>
    <w:rsid w:val="37F039D3"/>
    <w:rsid w:val="3830625F"/>
    <w:rsid w:val="38415FDC"/>
    <w:rsid w:val="38E462A9"/>
    <w:rsid w:val="393B7642"/>
    <w:rsid w:val="39667E4C"/>
    <w:rsid w:val="396A50BF"/>
    <w:rsid w:val="396B3311"/>
    <w:rsid w:val="39755F3E"/>
    <w:rsid w:val="39C90037"/>
    <w:rsid w:val="39D323CC"/>
    <w:rsid w:val="39EE5CF0"/>
    <w:rsid w:val="3A0A0D7C"/>
    <w:rsid w:val="3A0B68A2"/>
    <w:rsid w:val="3A3C6A5B"/>
    <w:rsid w:val="3A46167F"/>
    <w:rsid w:val="3AEE41FA"/>
    <w:rsid w:val="3AF9494C"/>
    <w:rsid w:val="3B1D4ADF"/>
    <w:rsid w:val="3BE63123"/>
    <w:rsid w:val="3BFF5F92"/>
    <w:rsid w:val="3C2B322B"/>
    <w:rsid w:val="3C335A18"/>
    <w:rsid w:val="3C3F65E4"/>
    <w:rsid w:val="3C5C711F"/>
    <w:rsid w:val="3C6813C1"/>
    <w:rsid w:val="3C6F3118"/>
    <w:rsid w:val="3CAD3C40"/>
    <w:rsid w:val="3CC03974"/>
    <w:rsid w:val="3D500FC9"/>
    <w:rsid w:val="3D8C5F4C"/>
    <w:rsid w:val="3DCC00F6"/>
    <w:rsid w:val="3DD07BE6"/>
    <w:rsid w:val="3DF77869"/>
    <w:rsid w:val="3E042A2F"/>
    <w:rsid w:val="3E7A5DA4"/>
    <w:rsid w:val="3EEA2F2A"/>
    <w:rsid w:val="3F8C2233"/>
    <w:rsid w:val="3FC1012F"/>
    <w:rsid w:val="401F4E55"/>
    <w:rsid w:val="4025207E"/>
    <w:rsid w:val="404B79F8"/>
    <w:rsid w:val="40694322"/>
    <w:rsid w:val="40F55BB6"/>
    <w:rsid w:val="411C1395"/>
    <w:rsid w:val="411E510D"/>
    <w:rsid w:val="4151103E"/>
    <w:rsid w:val="41984EBF"/>
    <w:rsid w:val="41EE2D31"/>
    <w:rsid w:val="421C10A0"/>
    <w:rsid w:val="427C033D"/>
    <w:rsid w:val="42935686"/>
    <w:rsid w:val="42984A4B"/>
    <w:rsid w:val="42AD162D"/>
    <w:rsid w:val="42C157F3"/>
    <w:rsid w:val="42EA4C96"/>
    <w:rsid w:val="42FC76D0"/>
    <w:rsid w:val="437377F9"/>
    <w:rsid w:val="43754D8C"/>
    <w:rsid w:val="44202F4A"/>
    <w:rsid w:val="44476729"/>
    <w:rsid w:val="44E73A68"/>
    <w:rsid w:val="45034D45"/>
    <w:rsid w:val="450E7246"/>
    <w:rsid w:val="451707F1"/>
    <w:rsid w:val="4571704B"/>
    <w:rsid w:val="4572113C"/>
    <w:rsid w:val="459E387D"/>
    <w:rsid w:val="45AB2CE7"/>
    <w:rsid w:val="45DD2FDA"/>
    <w:rsid w:val="45EC64D6"/>
    <w:rsid w:val="46377F7D"/>
    <w:rsid w:val="46ED7A5B"/>
    <w:rsid w:val="47615D53"/>
    <w:rsid w:val="47680E90"/>
    <w:rsid w:val="47A67C0A"/>
    <w:rsid w:val="47A81BD4"/>
    <w:rsid w:val="47C167F2"/>
    <w:rsid w:val="47C307BC"/>
    <w:rsid w:val="48AA237C"/>
    <w:rsid w:val="48B63E7D"/>
    <w:rsid w:val="48BF0F83"/>
    <w:rsid w:val="48C04CFB"/>
    <w:rsid w:val="48E00EFA"/>
    <w:rsid w:val="48E24C72"/>
    <w:rsid w:val="492E7EB7"/>
    <w:rsid w:val="49417BEA"/>
    <w:rsid w:val="49AD5280"/>
    <w:rsid w:val="4AA30431"/>
    <w:rsid w:val="4AA85A47"/>
    <w:rsid w:val="4AA93C99"/>
    <w:rsid w:val="4AD83EFB"/>
    <w:rsid w:val="4AE81A40"/>
    <w:rsid w:val="4B1732F9"/>
    <w:rsid w:val="4BA33C6C"/>
    <w:rsid w:val="4BA80759"/>
    <w:rsid w:val="4BF278C2"/>
    <w:rsid w:val="4C177328"/>
    <w:rsid w:val="4C2444EC"/>
    <w:rsid w:val="4C286916"/>
    <w:rsid w:val="4C4023DB"/>
    <w:rsid w:val="4C8229F4"/>
    <w:rsid w:val="4C83051A"/>
    <w:rsid w:val="4CA7245A"/>
    <w:rsid w:val="4CB33458"/>
    <w:rsid w:val="4CB93905"/>
    <w:rsid w:val="4CC50B32"/>
    <w:rsid w:val="4D120EEB"/>
    <w:rsid w:val="4D2E492A"/>
    <w:rsid w:val="4D332132"/>
    <w:rsid w:val="4D373659"/>
    <w:rsid w:val="4D44414D"/>
    <w:rsid w:val="4D722A68"/>
    <w:rsid w:val="4DCB03CA"/>
    <w:rsid w:val="4E355844"/>
    <w:rsid w:val="4E573A0C"/>
    <w:rsid w:val="4E816CDB"/>
    <w:rsid w:val="4EA76741"/>
    <w:rsid w:val="4EC05A55"/>
    <w:rsid w:val="4EE71234"/>
    <w:rsid w:val="4F0F2539"/>
    <w:rsid w:val="4F4829CA"/>
    <w:rsid w:val="4F7D74A2"/>
    <w:rsid w:val="4F96757F"/>
    <w:rsid w:val="4FBA70C2"/>
    <w:rsid w:val="503A5393"/>
    <w:rsid w:val="50563D89"/>
    <w:rsid w:val="5075461D"/>
    <w:rsid w:val="5076286F"/>
    <w:rsid w:val="508B5BEF"/>
    <w:rsid w:val="508D5E0B"/>
    <w:rsid w:val="50DE6667"/>
    <w:rsid w:val="50EC2B32"/>
    <w:rsid w:val="50EF43D0"/>
    <w:rsid w:val="5119144D"/>
    <w:rsid w:val="514F4E6E"/>
    <w:rsid w:val="52522E68"/>
    <w:rsid w:val="52CA0C50"/>
    <w:rsid w:val="53034162"/>
    <w:rsid w:val="53603363"/>
    <w:rsid w:val="537137C2"/>
    <w:rsid w:val="5371731E"/>
    <w:rsid w:val="538F3C48"/>
    <w:rsid w:val="53A869A2"/>
    <w:rsid w:val="53FF0DCE"/>
    <w:rsid w:val="541F321E"/>
    <w:rsid w:val="543A3BB4"/>
    <w:rsid w:val="543A707F"/>
    <w:rsid w:val="54752E3E"/>
    <w:rsid w:val="54AB2D04"/>
    <w:rsid w:val="55320D2F"/>
    <w:rsid w:val="55561200"/>
    <w:rsid w:val="55E63FE9"/>
    <w:rsid w:val="55EC7130"/>
    <w:rsid w:val="55FD758F"/>
    <w:rsid w:val="56462CE4"/>
    <w:rsid w:val="566C4076"/>
    <w:rsid w:val="5683561C"/>
    <w:rsid w:val="56F00EA2"/>
    <w:rsid w:val="573E1D45"/>
    <w:rsid w:val="57405985"/>
    <w:rsid w:val="578603E6"/>
    <w:rsid w:val="57FA3401"/>
    <w:rsid w:val="58070251"/>
    <w:rsid w:val="58690F0C"/>
    <w:rsid w:val="586E02D0"/>
    <w:rsid w:val="586E207E"/>
    <w:rsid w:val="58A27208"/>
    <w:rsid w:val="58C163C4"/>
    <w:rsid w:val="58D36385"/>
    <w:rsid w:val="58DC74BA"/>
    <w:rsid w:val="5906675A"/>
    <w:rsid w:val="5999312B"/>
    <w:rsid w:val="59A07D9A"/>
    <w:rsid w:val="59AA12C8"/>
    <w:rsid w:val="59C50CD8"/>
    <w:rsid w:val="59E77D88"/>
    <w:rsid w:val="5A522CE4"/>
    <w:rsid w:val="5A9B1124"/>
    <w:rsid w:val="5AB83A84"/>
    <w:rsid w:val="5B2146B7"/>
    <w:rsid w:val="5B460DF6"/>
    <w:rsid w:val="5BC008DF"/>
    <w:rsid w:val="5BD60666"/>
    <w:rsid w:val="5BE80399"/>
    <w:rsid w:val="5C7245E9"/>
    <w:rsid w:val="5C7B745F"/>
    <w:rsid w:val="5CB2363D"/>
    <w:rsid w:val="5CE935C8"/>
    <w:rsid w:val="5CEC50FB"/>
    <w:rsid w:val="5D445AA3"/>
    <w:rsid w:val="5DA36892"/>
    <w:rsid w:val="5DF272AD"/>
    <w:rsid w:val="5DFB42C8"/>
    <w:rsid w:val="5E0F60B1"/>
    <w:rsid w:val="5E224037"/>
    <w:rsid w:val="5EF332DD"/>
    <w:rsid w:val="5F225970"/>
    <w:rsid w:val="5F27742B"/>
    <w:rsid w:val="5F6E5059"/>
    <w:rsid w:val="5F760AD8"/>
    <w:rsid w:val="5FB05672"/>
    <w:rsid w:val="5FB92135"/>
    <w:rsid w:val="604B4B1F"/>
    <w:rsid w:val="604D4C6F"/>
    <w:rsid w:val="60687CFB"/>
    <w:rsid w:val="60883E73"/>
    <w:rsid w:val="61401B99"/>
    <w:rsid w:val="61AE5BE1"/>
    <w:rsid w:val="627D7A8D"/>
    <w:rsid w:val="62AA0157"/>
    <w:rsid w:val="62BD432E"/>
    <w:rsid w:val="62D90A3C"/>
    <w:rsid w:val="631101D6"/>
    <w:rsid w:val="638906B4"/>
    <w:rsid w:val="63E63410"/>
    <w:rsid w:val="643B19AE"/>
    <w:rsid w:val="647E5D3F"/>
    <w:rsid w:val="64A55009"/>
    <w:rsid w:val="64D8544F"/>
    <w:rsid w:val="64F8789F"/>
    <w:rsid w:val="65674A25"/>
    <w:rsid w:val="65744A15"/>
    <w:rsid w:val="65815AE7"/>
    <w:rsid w:val="65B9600B"/>
    <w:rsid w:val="65DC4ACB"/>
    <w:rsid w:val="660D2ED6"/>
    <w:rsid w:val="665723A3"/>
    <w:rsid w:val="66C8504F"/>
    <w:rsid w:val="66D74F4C"/>
    <w:rsid w:val="67010561"/>
    <w:rsid w:val="673C2FD6"/>
    <w:rsid w:val="6747066A"/>
    <w:rsid w:val="675E59B4"/>
    <w:rsid w:val="67762CFD"/>
    <w:rsid w:val="67892A30"/>
    <w:rsid w:val="67A4786A"/>
    <w:rsid w:val="67A81366"/>
    <w:rsid w:val="67C43A69"/>
    <w:rsid w:val="69132EFA"/>
    <w:rsid w:val="6A0665BA"/>
    <w:rsid w:val="6A5509F9"/>
    <w:rsid w:val="6A6A4BA8"/>
    <w:rsid w:val="6A7C062B"/>
    <w:rsid w:val="6A995680"/>
    <w:rsid w:val="6AA33E09"/>
    <w:rsid w:val="6AE12B83"/>
    <w:rsid w:val="6AE6243F"/>
    <w:rsid w:val="6B1E7934"/>
    <w:rsid w:val="6B3A6590"/>
    <w:rsid w:val="6B3D6DFC"/>
    <w:rsid w:val="6B6317EA"/>
    <w:rsid w:val="6B737EB4"/>
    <w:rsid w:val="6BEB2BC4"/>
    <w:rsid w:val="6C384A25"/>
    <w:rsid w:val="6C562E2F"/>
    <w:rsid w:val="6C9500C9"/>
    <w:rsid w:val="6CB00A5F"/>
    <w:rsid w:val="6CB57E24"/>
    <w:rsid w:val="6CD02EB0"/>
    <w:rsid w:val="6CD41524"/>
    <w:rsid w:val="6CD429A0"/>
    <w:rsid w:val="6CDE381E"/>
    <w:rsid w:val="6CF87C2A"/>
    <w:rsid w:val="6D594C53"/>
    <w:rsid w:val="6D853C9A"/>
    <w:rsid w:val="6D940381"/>
    <w:rsid w:val="6DDA24CA"/>
    <w:rsid w:val="6E153270"/>
    <w:rsid w:val="6E5A5127"/>
    <w:rsid w:val="6E641B01"/>
    <w:rsid w:val="6EDB59BE"/>
    <w:rsid w:val="6EE34867"/>
    <w:rsid w:val="6F0B36F0"/>
    <w:rsid w:val="6F23376B"/>
    <w:rsid w:val="6F4D6A39"/>
    <w:rsid w:val="6F525DFE"/>
    <w:rsid w:val="6F775864"/>
    <w:rsid w:val="6F8306AD"/>
    <w:rsid w:val="6F8F0E00"/>
    <w:rsid w:val="6FE3114C"/>
    <w:rsid w:val="70854CEC"/>
    <w:rsid w:val="70A166FF"/>
    <w:rsid w:val="71683AA9"/>
    <w:rsid w:val="722C614F"/>
    <w:rsid w:val="725544D6"/>
    <w:rsid w:val="72800ED4"/>
    <w:rsid w:val="72895FDA"/>
    <w:rsid w:val="72DA6836"/>
    <w:rsid w:val="731735E6"/>
    <w:rsid w:val="734F6400"/>
    <w:rsid w:val="73977FDE"/>
    <w:rsid w:val="73BE6AEB"/>
    <w:rsid w:val="73E942E0"/>
    <w:rsid w:val="73EE611A"/>
    <w:rsid w:val="74251D33"/>
    <w:rsid w:val="746E5488"/>
    <w:rsid w:val="748A4618"/>
    <w:rsid w:val="74EE0377"/>
    <w:rsid w:val="74F06621"/>
    <w:rsid w:val="752D5343"/>
    <w:rsid w:val="754E0E15"/>
    <w:rsid w:val="763444AF"/>
    <w:rsid w:val="76C5603E"/>
    <w:rsid w:val="771A18F7"/>
    <w:rsid w:val="777A05E8"/>
    <w:rsid w:val="779A6594"/>
    <w:rsid w:val="77D47CF8"/>
    <w:rsid w:val="77D7068A"/>
    <w:rsid w:val="78016613"/>
    <w:rsid w:val="7808174F"/>
    <w:rsid w:val="7814559E"/>
    <w:rsid w:val="785726D7"/>
    <w:rsid w:val="78713799"/>
    <w:rsid w:val="78715547"/>
    <w:rsid w:val="79102FB2"/>
    <w:rsid w:val="79220FA3"/>
    <w:rsid w:val="79260245"/>
    <w:rsid w:val="79297BCF"/>
    <w:rsid w:val="793A1DDD"/>
    <w:rsid w:val="79AB4269"/>
    <w:rsid w:val="79ED32F3"/>
    <w:rsid w:val="79FF4DD4"/>
    <w:rsid w:val="7A33279E"/>
    <w:rsid w:val="7A432F13"/>
    <w:rsid w:val="7A7C5843"/>
    <w:rsid w:val="7A8157E9"/>
    <w:rsid w:val="7A8D23E0"/>
    <w:rsid w:val="7AA53BCD"/>
    <w:rsid w:val="7AAB339E"/>
    <w:rsid w:val="7B0F312C"/>
    <w:rsid w:val="7B783090"/>
    <w:rsid w:val="7BC938EC"/>
    <w:rsid w:val="7BC97448"/>
    <w:rsid w:val="7BDF310F"/>
    <w:rsid w:val="7BE14791"/>
    <w:rsid w:val="7C370855"/>
    <w:rsid w:val="7C417926"/>
    <w:rsid w:val="7CF93D5D"/>
    <w:rsid w:val="7D0107D4"/>
    <w:rsid w:val="7D423956"/>
    <w:rsid w:val="7D8E6BD6"/>
    <w:rsid w:val="7DCC1471"/>
    <w:rsid w:val="7DDA3B8E"/>
    <w:rsid w:val="7E004AFD"/>
    <w:rsid w:val="7E5A082B"/>
    <w:rsid w:val="7E5C0A47"/>
    <w:rsid w:val="7EB4618D"/>
    <w:rsid w:val="7EDA4DF2"/>
    <w:rsid w:val="7F192494"/>
    <w:rsid w:val="7F625BE9"/>
    <w:rsid w:val="7F7542D2"/>
    <w:rsid w:val="7FD14B1D"/>
    <w:rsid w:val="7FD30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qFormat="1"/>
    <w:lsdException w:name="toc 3" w:qFormat="1"/>
    <w:lsdException w:name="toc 6" w:semiHidden="1" w:uiPriority="99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Body Text" w:uiPriority="1" w:qFormat="1"/>
    <w:lsdException w:name="Body Text Indent" w:qFormat="1"/>
    <w:lsdException w:name="Subtitle" w:qFormat="1"/>
    <w:lsdException w:name="Body Text First Indent" w:uiPriority="99" w:qFormat="1"/>
    <w:lsdException w:name="Body Text Firs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ind w:firstLineChars="200" w:firstLine="420"/>
    </w:pPr>
  </w:style>
  <w:style w:type="paragraph" w:styleId="a3">
    <w:name w:val="Body Text Indent"/>
    <w:basedOn w:val="a"/>
    <w:qFormat/>
    <w:pPr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pacing w:line="200" w:lineRule="exact"/>
      <w:ind w:firstLine="301"/>
    </w:pPr>
    <w:rPr>
      <w:rFonts w:ascii="宋体" w:eastAsia="Calibri" w:hAnsi="宋体"/>
      <w:spacing w:val="-4"/>
      <w:kern w:val="1"/>
      <w:sz w:val="18"/>
      <w:szCs w:val="22"/>
    </w:rPr>
  </w:style>
  <w:style w:type="paragraph" w:styleId="a4">
    <w:name w:val="annotation text"/>
    <w:basedOn w:val="a"/>
    <w:pPr>
      <w:jc w:val="left"/>
    </w:pPr>
  </w:style>
  <w:style w:type="paragraph" w:styleId="a5">
    <w:name w:val="Body Text"/>
    <w:basedOn w:val="a"/>
    <w:link w:val="Char"/>
    <w:uiPriority w:val="1"/>
    <w:qFormat/>
    <w:pPr>
      <w:autoSpaceDE w:val="0"/>
      <w:autoSpaceDN w:val="0"/>
      <w:jc w:val="left"/>
    </w:pPr>
    <w:rPr>
      <w:rFonts w:ascii="Noto Sans CJK JP Regular" w:eastAsia="Noto Sans CJK JP Regular" w:hAnsi="Noto Sans CJK JP Regular" w:cs="Noto Sans CJK JP Regular"/>
      <w:kern w:val="0"/>
      <w:szCs w:val="21"/>
      <w:lang w:eastAsia="en-US"/>
    </w:rPr>
  </w:style>
  <w:style w:type="character" w:customStyle="1" w:styleId="Char">
    <w:name w:val="正文文本 Char"/>
    <w:link w:val="a5"/>
    <w:uiPriority w:val="1"/>
    <w:qFormat/>
    <w:rPr>
      <w:rFonts w:ascii="Noto Sans CJK JP Regular" w:eastAsia="Noto Sans CJK JP Regular" w:hAnsi="Noto Sans CJK JP Regular" w:cs="Noto Sans CJK JP Regular"/>
      <w:sz w:val="21"/>
      <w:szCs w:val="21"/>
      <w:lang w:eastAsia="en-US"/>
    </w:rPr>
  </w:style>
  <w:style w:type="paragraph" w:styleId="3">
    <w:name w:val="toc 3"/>
    <w:basedOn w:val="a"/>
    <w:next w:val="a"/>
    <w:qFormat/>
    <w:pPr>
      <w:ind w:leftChars="400" w:left="840"/>
    </w:pPr>
    <w:rPr>
      <w:rFonts w:ascii="Calibri" w:hAnsi="Calibri"/>
    </w:rPr>
  </w:style>
  <w:style w:type="paragraph" w:styleId="a6">
    <w:name w:val="Plain Text"/>
    <w:basedOn w:val="a"/>
    <w:qFormat/>
    <w:rPr>
      <w:rFonts w:ascii="宋体" w:hAnsi="Courier New"/>
      <w:szCs w:val="20"/>
    </w:rPr>
  </w:style>
  <w:style w:type="paragraph" w:styleId="a7">
    <w:name w:val="Date"/>
    <w:basedOn w:val="a"/>
    <w:next w:val="a"/>
    <w:link w:val="Char0"/>
    <w:pPr>
      <w:ind w:leftChars="2500" w:left="100"/>
    </w:pPr>
  </w:style>
  <w:style w:type="character" w:customStyle="1" w:styleId="Char0">
    <w:name w:val="日期 Char"/>
    <w:link w:val="a7"/>
    <w:rPr>
      <w:kern w:val="2"/>
      <w:sz w:val="21"/>
      <w:szCs w:val="24"/>
    </w:rPr>
  </w:style>
  <w:style w:type="paragraph" w:styleId="a8">
    <w:name w:val="footer"/>
    <w:basedOn w:val="a"/>
    <w:link w:val="Char1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8"/>
    <w:uiPriority w:val="99"/>
    <w:rPr>
      <w:kern w:val="2"/>
      <w:sz w:val="18"/>
      <w:szCs w:val="18"/>
    </w:rPr>
  </w:style>
  <w:style w:type="paragraph" w:styleId="a9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link w:val="a9"/>
    <w:uiPriority w:val="99"/>
    <w:rPr>
      <w:kern w:val="2"/>
      <w:sz w:val="18"/>
      <w:szCs w:val="18"/>
    </w:rPr>
  </w:style>
  <w:style w:type="paragraph" w:styleId="1">
    <w:name w:val="toc 1"/>
    <w:basedOn w:val="a"/>
    <w:next w:val="a"/>
    <w:qFormat/>
    <w:rPr>
      <w:rFonts w:ascii="Calibri" w:hAnsi="Calibri"/>
    </w:rPr>
  </w:style>
  <w:style w:type="paragraph" w:styleId="6">
    <w:name w:val="toc 6"/>
    <w:basedOn w:val="a"/>
    <w:next w:val="a"/>
    <w:uiPriority w:val="99"/>
    <w:semiHidden/>
    <w:qFormat/>
    <w:pPr>
      <w:ind w:leftChars="1000" w:left="2100"/>
    </w:pPr>
    <w:rPr>
      <w:rFonts w:ascii="Calibri" w:hAnsi="Calibri"/>
    </w:rPr>
  </w:style>
  <w:style w:type="paragraph" w:styleId="20">
    <w:name w:val="toc 2"/>
    <w:basedOn w:val="a"/>
    <w:next w:val="a"/>
    <w:qFormat/>
    <w:pPr>
      <w:ind w:leftChars="200" w:left="420"/>
    </w:pPr>
    <w:rPr>
      <w:rFonts w:ascii="Calibri" w:hAnsi="Calibri"/>
    </w:rPr>
  </w:style>
  <w:style w:type="paragraph" w:styleId="aa">
    <w:name w:val="Normal (Web)"/>
    <w:basedOn w:val="a"/>
    <w:pPr>
      <w:jc w:val="left"/>
    </w:pPr>
    <w:rPr>
      <w:kern w:val="0"/>
      <w:sz w:val="24"/>
    </w:rPr>
  </w:style>
  <w:style w:type="paragraph" w:styleId="ab">
    <w:name w:val="Body Text First Indent"/>
    <w:basedOn w:val="a5"/>
    <w:next w:val="6"/>
    <w:uiPriority w:val="99"/>
    <w:qFormat/>
    <w:pPr>
      <w:ind w:firstLineChars="100" w:firstLine="420"/>
    </w:pPr>
    <w:rPr>
      <w:rFonts w:ascii="Times New Roman" w:eastAsia="宋体" w:hAnsi="Times New Roman" w:cs="Times New Roman"/>
      <w:sz w:val="20"/>
    </w:rPr>
  </w:style>
  <w:style w:type="table" w:styleId="ac">
    <w:name w:val="Table Grid"/>
    <w:basedOn w:val="a1"/>
    <w:uiPriority w:val="59"/>
    <w:qFormat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qFormat/>
    <w:rPr>
      <w:b/>
      <w:bCs/>
    </w:rPr>
  </w:style>
  <w:style w:type="character" w:styleId="ae">
    <w:name w:val="FollowedHyperlink"/>
    <w:rPr>
      <w:color w:val="333333"/>
      <w:u w:val="none"/>
    </w:rPr>
  </w:style>
  <w:style w:type="character" w:styleId="af">
    <w:name w:val="Hyperlink"/>
    <w:rPr>
      <w:color w:val="333333"/>
      <w:u w:val="none"/>
    </w:rPr>
  </w:style>
  <w:style w:type="character" w:styleId="HTML">
    <w:name w:val="HTML Code"/>
    <w:rPr>
      <w:rFonts w:ascii="Courier New" w:hAnsi="Courier New"/>
      <w:sz w:val="20"/>
    </w:rPr>
  </w:style>
  <w:style w:type="character" w:customStyle="1" w:styleId="more4">
    <w:name w:val="more4"/>
    <w:rPr>
      <w:b w:val="0"/>
      <w:color w:val="666666"/>
      <w:sz w:val="18"/>
      <w:szCs w:val="18"/>
    </w:rPr>
  </w:style>
  <w:style w:type="character" w:customStyle="1" w:styleId="m011">
    <w:name w:val="m011"/>
  </w:style>
  <w:style w:type="character" w:customStyle="1" w:styleId="bg02">
    <w:name w:val="bg02"/>
  </w:style>
  <w:style w:type="character" w:customStyle="1" w:styleId="m01">
    <w:name w:val="m01"/>
  </w:style>
  <w:style w:type="character" w:customStyle="1" w:styleId="gwdsnopic">
    <w:name w:val="gwds_nopic"/>
  </w:style>
  <w:style w:type="character" w:customStyle="1" w:styleId="font1">
    <w:name w:val="font1"/>
  </w:style>
  <w:style w:type="character" w:customStyle="1" w:styleId="gwdsnopic1">
    <w:name w:val="gwds_nopic1"/>
  </w:style>
  <w:style w:type="character" w:customStyle="1" w:styleId="bg01">
    <w:name w:val="bg01"/>
  </w:style>
  <w:style w:type="character" w:customStyle="1" w:styleId="tabg">
    <w:name w:val="tabg"/>
    <w:rPr>
      <w:color w:val="FFFFFF"/>
      <w:sz w:val="27"/>
      <w:szCs w:val="27"/>
    </w:rPr>
  </w:style>
  <w:style w:type="character" w:customStyle="1" w:styleId="font">
    <w:name w:val="font"/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paragraph" w:styleId="af1">
    <w:name w:val="No Spacing"/>
    <w:link w:val="Char3"/>
    <w:uiPriority w:val="1"/>
    <w:qFormat/>
    <w:rPr>
      <w:rFonts w:ascii="Calibri" w:hAnsi="Calibri"/>
      <w:sz w:val="22"/>
      <w:szCs w:val="22"/>
    </w:rPr>
  </w:style>
  <w:style w:type="character" w:customStyle="1" w:styleId="Char3">
    <w:name w:val="无间隔 Char"/>
    <w:link w:val="af1"/>
    <w:uiPriority w:val="1"/>
    <w:rPr>
      <w:rFonts w:ascii="Calibri" w:hAnsi="Calibri"/>
      <w:sz w:val="22"/>
      <w:szCs w:val="22"/>
      <w:lang w:val="en-US" w:eastAsia="zh-CN" w:bidi="ar-SA"/>
    </w:rPr>
  </w:style>
  <w:style w:type="paragraph" w:styleId="af2">
    <w:name w:val="Revision"/>
    <w:uiPriority w:val="99"/>
    <w:unhideWhenUsed/>
    <w:rPr>
      <w:kern w:val="2"/>
      <w:sz w:val="21"/>
      <w:szCs w:val="24"/>
    </w:rPr>
  </w:style>
  <w:style w:type="paragraph" w:customStyle="1" w:styleId="CharCharChar">
    <w:name w:val="Char Char Char"/>
    <w:basedOn w:val="a"/>
    <w:qFormat/>
    <w:rPr>
      <w:rFonts w:ascii="Calibri" w:hAnsi="Calibri"/>
    </w:rPr>
  </w:style>
  <w:style w:type="paragraph" w:customStyle="1" w:styleId="af3">
    <w:name w:val="小四正文"/>
    <w:basedOn w:val="a"/>
    <w:link w:val="af4"/>
    <w:qFormat/>
    <w:rPr>
      <w:rFonts w:ascii="等线" w:eastAsia="等线" w:hAnsi="等线"/>
      <w:sz w:val="24"/>
      <w:szCs w:val="22"/>
    </w:rPr>
  </w:style>
  <w:style w:type="character" w:customStyle="1" w:styleId="af4">
    <w:name w:val="小四正文 字符"/>
    <w:link w:val="af3"/>
    <w:rPr>
      <w:rFonts w:ascii="等线" w:eastAsia="等线" w:hAnsi="等线"/>
      <w:kern w:val="2"/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1145</Words>
  <Characters>6528</Characters>
  <Application>Microsoft Office Word</Application>
  <DocSecurity>0</DocSecurity>
  <Lines>54</Lines>
  <Paragraphs>15</Paragraphs>
  <ScaleCrop>false</ScaleCrop>
  <Company>Microsoft</Company>
  <LinksUpToDate>false</LinksUpToDate>
  <CharactersWithSpaces>7658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（一）经济责任审计集团公司直属企业基本情况</dc:title>
  <dc:creator>island</dc:creator>
  <cp:lastModifiedBy>自治区人才服务中心（自治区人力资源和社会保障培训中心）-冯晓霞</cp:lastModifiedBy>
  <cp:revision>4</cp:revision>
  <cp:lastPrinted>2024-05-14T09:41:00Z</cp:lastPrinted>
  <dcterms:created xsi:type="dcterms:W3CDTF">2024-05-15T01:49:00Z</dcterms:created>
  <dcterms:modified xsi:type="dcterms:W3CDTF">2024-05-15T01:50:00Z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6D838D4097394CCDB7FD6E6E1EEA8F96</vt:lpwstr>
  </property>
</Properties>
</file>